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8E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Дидактические игры и их применение на уроках английского языка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План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Введение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 xml:space="preserve">1 Теоретические основы </w:t>
      </w:r>
      <w:proofErr w:type="spellStart"/>
      <w:r w:rsidRPr="00EC7D53">
        <w:rPr>
          <w:color w:val="000000"/>
          <w:sz w:val="28"/>
          <w:szCs w:val="28"/>
        </w:rPr>
        <w:t>дидактичеких</w:t>
      </w:r>
      <w:proofErr w:type="spellEnd"/>
      <w:r w:rsidRPr="00EC7D53">
        <w:rPr>
          <w:color w:val="000000"/>
          <w:sz w:val="28"/>
          <w:szCs w:val="28"/>
        </w:rPr>
        <w:t xml:space="preserve"> игр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1.1 Дидактическая игра: сущность, компоненты, этапы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1.2 Классификация дидактических игр для иноязычного обучения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1.3 Особенности урока английского языка с применением дидактических игр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 xml:space="preserve">2 Практическое применение дидактических игр на уроках английского языка в младших классах (на примере </w:t>
      </w:r>
      <w:proofErr w:type="spellStart"/>
      <w:r w:rsidRPr="00EC7D53">
        <w:rPr>
          <w:color w:val="000000"/>
          <w:sz w:val="28"/>
          <w:szCs w:val="28"/>
        </w:rPr>
        <w:t>СОШ</w:t>
      </w:r>
      <w:proofErr w:type="spellEnd"/>
      <w:r w:rsidRPr="00EC7D53">
        <w:rPr>
          <w:color w:val="000000"/>
          <w:sz w:val="28"/>
          <w:szCs w:val="28"/>
        </w:rPr>
        <w:t xml:space="preserve"> №63 города Караганды)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2.1 Диагностика уровня знаний учащихся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2.2 Методика организации уроков английского языка с использованием дидактических игр как средства повышения уровня знаний учащихся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2.3 Результаты исследования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Заключение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Список использованной литературы</w:t>
      </w:r>
    </w:p>
    <w:p w:rsidR="00EC7D53" w:rsidRPr="00EC7D53" w:rsidRDefault="00EC7D53" w:rsidP="00EC7D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C7D53">
        <w:rPr>
          <w:color w:val="000000"/>
          <w:sz w:val="28"/>
          <w:szCs w:val="28"/>
        </w:rPr>
        <w:t>Приложения</w:t>
      </w:r>
    </w:p>
    <w:p w:rsidR="00EC7D53" w:rsidRDefault="00EC7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Большая Советская Энциклопедия. Под ред. Прохорова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– М., Сов. Энциклопедия – 1972 т. 10 с. 31.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 «Педагогика». Под редакцией Ю. К.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 "Просвещение", Москва, 1983 г.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Дворцов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А.Т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Жан Жак Руссо. – М.: Наука, 1980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4.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 Абрамов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Я.В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И.Г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Песталоцци. Его жизнь и педагогическая деятельность // Песталоцци. Новиков.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Каразин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Ушинский. Корф: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Биогр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повествования / Сост., общ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Н.Ф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Болдырева;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Окунева. Челябинск: «Урал», 1997.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5.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А. Избранные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соч. / Под общей ред. проф.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Медынского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, 1956. 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6.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Педагогика: учебное пособие для студентов педагогических вузов и педагогических колледжей/под ред. П. И.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– М.: Педагогическое общество России, 1998 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7.</w:t>
      </w:r>
      <w:r w:rsidRPr="00EC7D53">
        <w:rPr>
          <w:rFonts w:ascii="Times New Roman" w:hAnsi="Times New Roman" w:cs="Times New Roman"/>
          <w:sz w:val="28"/>
          <w:szCs w:val="28"/>
        </w:rPr>
        <w:tab/>
        <w:t>Бобровникова В. К. «Педагогические идеи и деятельность М. В. Ломоносова». - М., 1961 г.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8.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Новиков,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Избранное Текст. / </w:t>
      </w:r>
      <w:proofErr w:type="spellStart"/>
      <w:proofErr w:type="gramStart"/>
      <w:r w:rsidRPr="00EC7D53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Новиков; [сост.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Мильчиной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; вступ. ст.,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A.M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>.: Правда, 1983.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9.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Редькин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 Что такое воспитание? / П.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Редкин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// Журнал для воспитания. – 1857. – Т. І. – № 1. – c. 12-14.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10.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Чернышевский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Антропологический принцип в философии /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Чернышевский // Избранные философские сочинения. В 3-х т.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Т.2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 Политиздат, 1950. 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11.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Добролюбов,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Собеседник любителей российского слова Текст. /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Добролюбов // Современник. 1856. 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12.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Ушинский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Собрание сочинений. 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>.-Л., 1950, 160 с.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13.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В. И. Теория обучения: Современная интерпретация: учеб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учеб. заведений. – М.: Издательский центр «Академия», 2001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14.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Рубинштейн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С.Л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Педагогика и психология. // Педагогическое образование. 1935. - №6. 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15.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Психолого-педагогические особенности проведения дидактических игр.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Т. – М.: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Просвещение,1990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– 312 с.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16.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Ф. Детский сад /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соч. М., 1913. Т. 2.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17.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М. Дом ребенка. М., 1920.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18.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 xml:space="preserve">Ушинский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(Сер.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«Антология гуманной педагогики»).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 xml:space="preserve"> М.: Изд. Дом Шалвы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, 1998. - 224 с.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19.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Ф.Н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Дидактические игры /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Ф.Н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- М.: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Просвещение,1964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– 325 с.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20.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Выготский,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Педагогическая психология /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Выготский. – М.: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Просвещение,1991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С.117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Карпова,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Дидактические игры в начальный период обучения /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Карпова. – Ярославль, 1997. – 476 с.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22.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Перова,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Дидактические игры и упражнения по английскому языку  /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Перова. – М.: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Просвещение,1996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– 327 с.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23.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Психолого-педагогические особенности проведения дидактических игр.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Т. – М.: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Просвещение,1990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– 462 с.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24.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Семяшкина,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Значение дидактических игр на уроках иностранного языка /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Семяшкина\\Начальная школа. 1997. - №2. –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С.18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25.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Чилинрова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Учимся, играя [Текст]/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Чилинрова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Б.В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Спиридонова. – М.: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Просвещение,1993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С.22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26.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Лаврентьев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Значение игры в работе с детьми // Начальная школа – 1999 - №5 – с. 84-87. 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27.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Маслыко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Настольная книга преподавателя иностранного языка. 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>инск, 1999.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28.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Николайчук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Английский во 2 классе. – Минск, 1991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29.</w:t>
      </w:r>
      <w:r w:rsidRPr="00EC7D53">
        <w:rPr>
          <w:rFonts w:ascii="Times New Roman" w:hAnsi="Times New Roman" w:cs="Times New Roman"/>
          <w:sz w:val="28"/>
          <w:szCs w:val="28"/>
        </w:rPr>
        <w:tab/>
        <w:t>Петрова И. Л. Использование игры в учебном процессе // Начальная школа. – 1998 №3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30.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Попова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., Волошина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О.И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Английский язык: справочник для начальной школы. - М, 1996. 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31.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Стронин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М. Ф. Обучающие игры на уроке английского языка – М., 1981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32.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Талалова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Изучение иностранного языка в начальной школе // Начальная школа – 1992 - №11-12 – с. 48 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33.</w:t>
      </w:r>
      <w:r w:rsidRPr="00EC7D53">
        <w:rPr>
          <w:rFonts w:ascii="Times New Roman" w:hAnsi="Times New Roman" w:cs="Times New Roman"/>
          <w:sz w:val="28"/>
          <w:szCs w:val="28"/>
        </w:rPr>
        <w:tab/>
        <w:t>Английский для детей – М., Экслибрис – 1992 № 1-5, 1993 № 1-20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34.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Бим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И.Л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Цели обучения иностранному языку в рамках базового курса. Иностранные языки в школе. – 1996 № 1 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35.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Верещагина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Притыкина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Тетрадь по английскому языку для самостоятельной работы – М., Просвещение – 1992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36.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Гомза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С.Х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Веселый английский(1-2). Рабочая тетрадь для детей дошкольного возраста. – Мн.,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Вышейшая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школа – 1997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37.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Жуковская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Р.И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Игра и ее педагогическое значение – М., педагогика – 1975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38.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Ильчинова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О. Английский для маленьких мальчиков и девочек – Казань – 1993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39.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Иностранный язык для дошкольников –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МКО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МИПКРО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инноваций в педагогике. М. – 1997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40.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Максаков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Г.А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Учите, играя: Игры и упражнения со звучащим словом – М., Просвещение – 1979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41.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Михайленко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Н.Я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., Короткова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Как играть с ребенком – М., Педагогика – 1990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42.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Могучая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Веселый алфавит – М., Книга и бизнес – 1992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43.</w:t>
      </w:r>
      <w:r w:rsidRPr="00EC7D53">
        <w:rPr>
          <w:rFonts w:ascii="Times New Roman" w:hAnsi="Times New Roman" w:cs="Times New Roman"/>
          <w:sz w:val="28"/>
          <w:szCs w:val="28"/>
        </w:rPr>
        <w:tab/>
        <w:t>Программа по иностранным языкам с углубленным изучением иностранного языка и гимназией Третья и четвертая модели, М., 1996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lastRenderedPageBreak/>
        <w:t>44.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Ростовцева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О.М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Английский для детей дошкольного возраста – Тула, Ясность – 1992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45.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Соркина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Дидактические игры в детском саду (старшие группы) – М., Просвещение – 1982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46.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Г.С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. Игра и игровые упражнения для развития речи – М.,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Посвещение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– 1988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47.</w:t>
      </w:r>
      <w:r w:rsidRPr="00EC7D53">
        <w:rPr>
          <w:rFonts w:ascii="Times New Roman" w:hAnsi="Times New Roman" w:cs="Times New Roman"/>
          <w:sz w:val="28"/>
          <w:szCs w:val="28"/>
        </w:rPr>
        <w:tab/>
        <w:t xml:space="preserve">Шмаков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С.А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Ее величество игра. Забавы, потехи, розыгрыши для детей, родителей, воспитателей – М., Магистр – 1992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</w:rPr>
        <w:t>48.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Эйкерсли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К.Е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Универсальный самоучитель английского языка – С-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EC7D5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C7D53">
        <w:rPr>
          <w:rFonts w:ascii="Times New Roman" w:hAnsi="Times New Roman" w:cs="Times New Roman"/>
          <w:sz w:val="28"/>
          <w:szCs w:val="28"/>
        </w:rPr>
        <w:t>олитехника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– 1991 (книга !)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7D53">
        <w:rPr>
          <w:rFonts w:ascii="Times New Roman" w:hAnsi="Times New Roman" w:cs="Times New Roman"/>
          <w:sz w:val="28"/>
          <w:szCs w:val="28"/>
        </w:rPr>
        <w:t>49.</w:t>
      </w:r>
      <w:r w:rsidRPr="00EC7D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D53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EC7D53">
        <w:rPr>
          <w:rFonts w:ascii="Times New Roman" w:hAnsi="Times New Roman" w:cs="Times New Roman"/>
          <w:sz w:val="28"/>
          <w:szCs w:val="28"/>
        </w:rPr>
        <w:t>. Психологические игры. М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EC7D53">
        <w:rPr>
          <w:rFonts w:ascii="Times New Roman" w:hAnsi="Times New Roman" w:cs="Times New Roman"/>
          <w:sz w:val="28"/>
          <w:szCs w:val="28"/>
        </w:rPr>
        <w:t>Педагогика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 xml:space="preserve"> – 1978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7D53">
        <w:rPr>
          <w:rFonts w:ascii="Times New Roman" w:hAnsi="Times New Roman" w:cs="Times New Roman"/>
          <w:sz w:val="28"/>
          <w:szCs w:val="28"/>
          <w:lang w:val="en-US"/>
        </w:rPr>
        <w:t>50.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ab/>
        <w:t>ABC’s and Such, Videocours and supplied materials. Waterford Institute, 1997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7D53">
        <w:rPr>
          <w:rFonts w:ascii="Times New Roman" w:hAnsi="Times New Roman" w:cs="Times New Roman"/>
          <w:sz w:val="28"/>
          <w:szCs w:val="28"/>
          <w:lang w:val="en-US"/>
        </w:rPr>
        <w:t>51.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ab/>
        <w:t>Alvin Schwartz. Ten Copycats in a Boat and Other Riddles – New York. Scholastic Book Services – 1980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7D53">
        <w:rPr>
          <w:rFonts w:ascii="Times New Roman" w:hAnsi="Times New Roman" w:cs="Times New Roman"/>
          <w:sz w:val="28"/>
          <w:szCs w:val="28"/>
          <w:lang w:val="en-US"/>
        </w:rPr>
        <w:t>52.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ab/>
        <w:t>Children’s Poetry – Kingfisher – 1985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7D53">
        <w:rPr>
          <w:rFonts w:ascii="Times New Roman" w:hAnsi="Times New Roman" w:cs="Times New Roman"/>
          <w:sz w:val="28"/>
          <w:szCs w:val="28"/>
          <w:lang w:val="en-US"/>
        </w:rPr>
        <w:t>53.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ab/>
        <w:t>Cramer .L., Hammond WD and others.Words and Skills – Scott, Foresman and Co. – 1981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7D53">
        <w:rPr>
          <w:rFonts w:ascii="Times New Roman" w:hAnsi="Times New Roman" w:cs="Times New Roman"/>
          <w:sz w:val="28"/>
          <w:szCs w:val="28"/>
          <w:lang w:val="en-US"/>
        </w:rPr>
        <w:t>54.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ab/>
        <w:t>Mother Goose Nursery Rhymes. – Pan Books Ltd. 1975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7D53">
        <w:rPr>
          <w:rFonts w:ascii="Times New Roman" w:hAnsi="Times New Roman" w:cs="Times New Roman"/>
          <w:sz w:val="28"/>
          <w:szCs w:val="28"/>
          <w:lang w:val="en-US"/>
        </w:rPr>
        <w:t>55.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ab/>
        <w:t>Peas in a Pod. Finger Rhymes. Ed. Kate Ruttle and Richard Brown. Camr.Univ.Press.1996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7D53">
        <w:rPr>
          <w:rFonts w:ascii="Times New Roman" w:hAnsi="Times New Roman" w:cs="Times New Roman"/>
          <w:sz w:val="28"/>
          <w:szCs w:val="28"/>
          <w:lang w:val="en-US"/>
        </w:rPr>
        <w:t>56.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ab/>
        <w:t>Playground Games. Ed lulie Ashworth and John Clark. – Longman, 1996</w:t>
      </w:r>
    </w:p>
    <w:p w:rsidR="00EC7D53" w:rsidRPr="00EC7D53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D53">
        <w:rPr>
          <w:rFonts w:ascii="Times New Roman" w:hAnsi="Times New Roman" w:cs="Times New Roman"/>
          <w:sz w:val="28"/>
          <w:szCs w:val="28"/>
          <w:lang w:val="en-US"/>
        </w:rPr>
        <w:t>57.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C7D53">
        <w:rPr>
          <w:rFonts w:ascii="Times New Roman" w:hAnsi="Times New Roman" w:cs="Times New Roman"/>
          <w:sz w:val="28"/>
          <w:szCs w:val="28"/>
        </w:rPr>
        <w:t>Т</w:t>
      </w:r>
      <w:r w:rsidRPr="00EC7D53">
        <w:rPr>
          <w:rFonts w:ascii="Times New Roman" w:hAnsi="Times New Roman" w:cs="Times New Roman"/>
          <w:sz w:val="28"/>
          <w:szCs w:val="28"/>
          <w:lang w:val="en-US"/>
        </w:rPr>
        <w:t xml:space="preserve">his Little Puffin… </w:t>
      </w:r>
      <w:proofErr w:type="gramStart"/>
      <w:r w:rsidRPr="00EC7D53">
        <w:rPr>
          <w:rFonts w:ascii="Times New Roman" w:hAnsi="Times New Roman" w:cs="Times New Roman"/>
          <w:sz w:val="28"/>
          <w:szCs w:val="28"/>
          <w:lang w:val="en-US"/>
        </w:rPr>
        <w:t>Ed Elizabeth Matterson/ - Penguin.</w:t>
      </w:r>
      <w:proofErr w:type="gramEnd"/>
      <w:r w:rsidRPr="00EC7D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D53">
        <w:rPr>
          <w:rFonts w:ascii="Times New Roman" w:hAnsi="Times New Roman" w:cs="Times New Roman"/>
          <w:sz w:val="28"/>
          <w:szCs w:val="28"/>
        </w:rPr>
        <w:t>1991</w:t>
      </w:r>
      <w:bookmarkStart w:id="0" w:name="_GoBack"/>
      <w:bookmarkEnd w:id="0"/>
    </w:p>
    <w:sectPr w:rsidR="00EC7D53" w:rsidRPr="00EC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53"/>
    <w:rsid w:val="00E9088E"/>
    <w:rsid w:val="00EC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2015-03-16T04:56:00Z</dcterms:created>
  <dcterms:modified xsi:type="dcterms:W3CDTF">2015-03-16T04:57:00Z</dcterms:modified>
</cp:coreProperties>
</file>