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477" w:rsidRDefault="00FA50BF" w:rsidP="00FA50BF">
      <w:pPr>
        <w:jc w:val="center"/>
        <w:rPr>
          <w:rFonts w:ascii="Times New Roman" w:hAnsi="Times New Roman" w:cs="Times New Roman"/>
          <w:sz w:val="28"/>
          <w:szCs w:val="28"/>
        </w:rPr>
      </w:pPr>
      <w:proofErr w:type="spellStart"/>
      <w:r w:rsidRPr="00FA50BF">
        <w:rPr>
          <w:rFonts w:ascii="Times New Roman" w:hAnsi="Times New Roman" w:cs="Times New Roman"/>
          <w:sz w:val="28"/>
          <w:szCs w:val="28"/>
        </w:rPr>
        <w:t>Др</w:t>
      </w:r>
      <w:proofErr w:type="spellEnd"/>
      <w:r w:rsidRPr="00FA50BF">
        <w:rPr>
          <w:rFonts w:ascii="Times New Roman" w:hAnsi="Times New Roman" w:cs="Times New Roman"/>
          <w:sz w:val="28"/>
          <w:szCs w:val="28"/>
        </w:rPr>
        <w:t>-Локальные конфликты</w:t>
      </w:r>
    </w:p>
    <w:p w:rsidR="00FA50BF" w:rsidRDefault="00FA50BF" w:rsidP="00FA50BF">
      <w:pPr>
        <w:jc w:val="center"/>
        <w:rPr>
          <w:rFonts w:ascii="Times New Roman" w:hAnsi="Times New Roman" w:cs="Times New Roman"/>
          <w:sz w:val="28"/>
          <w:szCs w:val="28"/>
        </w:rPr>
      </w:pPr>
      <w:r>
        <w:rPr>
          <w:rFonts w:ascii="Times New Roman" w:hAnsi="Times New Roman" w:cs="Times New Roman"/>
          <w:sz w:val="28"/>
          <w:szCs w:val="28"/>
        </w:rPr>
        <w:t>Стр-57</w:t>
      </w:r>
    </w:p>
    <w:sdt>
      <w:sdtPr>
        <w:rPr>
          <w:rFonts w:asciiTheme="minorHAnsi" w:eastAsiaTheme="minorHAnsi" w:hAnsiTheme="minorHAnsi" w:cstheme="minorBidi"/>
          <w:b w:val="0"/>
          <w:bCs w:val="0"/>
          <w:color w:val="auto"/>
          <w:sz w:val="22"/>
          <w:szCs w:val="22"/>
          <w:lang w:eastAsia="en-US"/>
        </w:rPr>
        <w:id w:val="730743385"/>
        <w:docPartObj>
          <w:docPartGallery w:val="Table of Contents"/>
          <w:docPartUnique/>
        </w:docPartObj>
      </w:sdtPr>
      <w:sdtEndPr/>
      <w:sdtContent>
        <w:p w:rsidR="00FA50BF" w:rsidRDefault="00FA50BF" w:rsidP="00FA50BF">
          <w:pPr>
            <w:pStyle w:val="a3"/>
            <w:ind w:firstLine="680"/>
            <w:jc w:val="center"/>
            <w:rPr>
              <w:rFonts w:ascii="Times New Roman" w:hAnsi="Times New Roman" w:cs="Times New Roman"/>
              <w:b w:val="0"/>
              <w:color w:val="000000" w:themeColor="text1"/>
            </w:rPr>
          </w:pPr>
          <w:r>
            <w:rPr>
              <w:rFonts w:ascii="Times New Roman" w:hAnsi="Times New Roman" w:cs="Times New Roman"/>
              <w:b w:val="0"/>
              <w:color w:val="000000" w:themeColor="text1"/>
            </w:rPr>
            <w:t>Содержание:</w:t>
          </w:r>
        </w:p>
        <w:p w:rsidR="00FA50BF" w:rsidRPr="00F40C0F" w:rsidRDefault="00FA50BF" w:rsidP="00FA50BF">
          <w:pPr>
            <w:ind w:firstLine="680"/>
            <w:rPr>
              <w:lang w:eastAsia="ru-RU"/>
            </w:rPr>
          </w:pPr>
        </w:p>
        <w:p w:rsidR="00FA50BF" w:rsidRPr="00F40C0F" w:rsidRDefault="00FA50BF" w:rsidP="00FA50BF">
          <w:pPr>
            <w:pStyle w:val="11"/>
            <w:tabs>
              <w:tab w:val="right" w:leader="dot" w:pos="9345"/>
            </w:tabs>
            <w:ind w:firstLine="680"/>
            <w:jc w:val="both"/>
            <w:rPr>
              <w:rFonts w:ascii="Times New Roman" w:hAnsi="Times New Roman" w:cs="Times New Roman"/>
              <w:noProof/>
              <w:sz w:val="28"/>
              <w:szCs w:val="28"/>
            </w:rPr>
          </w:pPr>
          <w:r w:rsidRPr="00F40C0F">
            <w:rPr>
              <w:rFonts w:ascii="Times New Roman" w:hAnsi="Times New Roman" w:cs="Times New Roman"/>
              <w:sz w:val="28"/>
              <w:szCs w:val="28"/>
            </w:rPr>
            <w:fldChar w:fldCharType="begin"/>
          </w:r>
          <w:r w:rsidRPr="00F40C0F">
            <w:rPr>
              <w:rFonts w:ascii="Times New Roman" w:hAnsi="Times New Roman" w:cs="Times New Roman"/>
              <w:sz w:val="28"/>
              <w:szCs w:val="28"/>
            </w:rPr>
            <w:instrText xml:space="preserve"> TOC \o "1-3" \h \z \u </w:instrText>
          </w:r>
          <w:r w:rsidRPr="00F40C0F">
            <w:rPr>
              <w:rFonts w:ascii="Times New Roman" w:hAnsi="Times New Roman" w:cs="Times New Roman"/>
              <w:sz w:val="28"/>
              <w:szCs w:val="28"/>
            </w:rPr>
            <w:fldChar w:fldCharType="separate"/>
          </w:r>
          <w:hyperlink w:anchor="_Toc447282547" w:history="1">
            <w:r w:rsidRPr="00F40C0F">
              <w:rPr>
                <w:rStyle w:val="a4"/>
                <w:rFonts w:ascii="Times New Roman" w:hAnsi="Times New Roman" w:cs="Times New Roman"/>
                <w:noProof/>
                <w:sz w:val="28"/>
                <w:szCs w:val="28"/>
              </w:rPr>
              <w:t>Введение</w:t>
            </w:r>
          </w:hyperlink>
        </w:p>
        <w:p w:rsidR="00FA50BF" w:rsidRPr="00F40C0F" w:rsidRDefault="002B3000" w:rsidP="00FA50BF">
          <w:pPr>
            <w:pStyle w:val="11"/>
            <w:tabs>
              <w:tab w:val="right" w:leader="dot" w:pos="9345"/>
            </w:tabs>
            <w:ind w:firstLine="680"/>
            <w:jc w:val="both"/>
            <w:rPr>
              <w:rFonts w:ascii="Times New Roman" w:hAnsi="Times New Roman" w:cs="Times New Roman"/>
              <w:noProof/>
              <w:sz w:val="28"/>
              <w:szCs w:val="28"/>
            </w:rPr>
          </w:pPr>
          <w:hyperlink w:anchor="_Toc447282548" w:history="1">
            <w:r w:rsidR="00FA50BF" w:rsidRPr="00F40C0F">
              <w:rPr>
                <w:rStyle w:val="a4"/>
                <w:rFonts w:ascii="Times New Roman" w:hAnsi="Times New Roman" w:cs="Times New Roman"/>
                <w:noProof/>
                <w:sz w:val="28"/>
                <w:szCs w:val="28"/>
              </w:rPr>
              <w:t>I. Сущностное понимание локального конфликта, его особенности, значение</w:t>
            </w:r>
          </w:hyperlink>
        </w:p>
        <w:p w:rsidR="00FA50BF" w:rsidRPr="00F40C0F" w:rsidRDefault="002B3000" w:rsidP="00FA50BF">
          <w:pPr>
            <w:pStyle w:val="2"/>
            <w:tabs>
              <w:tab w:val="right" w:leader="dot" w:pos="9345"/>
            </w:tabs>
            <w:ind w:firstLine="680"/>
            <w:jc w:val="both"/>
            <w:rPr>
              <w:rFonts w:ascii="Times New Roman" w:hAnsi="Times New Roman" w:cs="Times New Roman"/>
              <w:noProof/>
              <w:sz w:val="28"/>
              <w:szCs w:val="28"/>
            </w:rPr>
          </w:pPr>
          <w:hyperlink w:anchor="_Toc447282549" w:history="1">
            <w:r w:rsidR="00FA50BF" w:rsidRPr="00F40C0F">
              <w:rPr>
                <w:rStyle w:val="a4"/>
                <w:rFonts w:ascii="Times New Roman" w:hAnsi="Times New Roman" w:cs="Times New Roman"/>
                <w:noProof/>
                <w:sz w:val="28"/>
                <w:szCs w:val="28"/>
              </w:rPr>
              <w:t>I. 1. Понятие локального конфликта. Его разновидности и классификация.</w:t>
            </w:r>
          </w:hyperlink>
          <w:r w:rsidR="00FA50BF" w:rsidRPr="00F40C0F">
            <w:rPr>
              <w:rFonts w:ascii="Times New Roman" w:hAnsi="Times New Roman" w:cs="Times New Roman"/>
              <w:noProof/>
              <w:sz w:val="28"/>
              <w:szCs w:val="28"/>
            </w:rPr>
            <w:t xml:space="preserve"> </w:t>
          </w:r>
        </w:p>
        <w:p w:rsidR="00FA50BF" w:rsidRPr="00F40C0F" w:rsidRDefault="002B3000" w:rsidP="00FA50BF">
          <w:pPr>
            <w:pStyle w:val="2"/>
            <w:tabs>
              <w:tab w:val="right" w:leader="dot" w:pos="9345"/>
            </w:tabs>
            <w:ind w:firstLine="680"/>
            <w:jc w:val="both"/>
            <w:rPr>
              <w:rFonts w:ascii="Times New Roman" w:hAnsi="Times New Roman" w:cs="Times New Roman"/>
              <w:noProof/>
              <w:sz w:val="28"/>
              <w:szCs w:val="28"/>
            </w:rPr>
          </w:pPr>
          <w:hyperlink w:anchor="_Toc447282550" w:history="1">
            <w:r w:rsidR="00FA50BF" w:rsidRPr="00F40C0F">
              <w:rPr>
                <w:rStyle w:val="a4"/>
                <w:rFonts w:ascii="Times New Roman" w:hAnsi="Times New Roman" w:cs="Times New Roman"/>
                <w:noProof/>
                <w:sz w:val="28"/>
                <w:szCs w:val="28"/>
              </w:rPr>
              <w:t>I. 2. Значение локального конфликта для развития регионов</w:t>
            </w:r>
          </w:hyperlink>
        </w:p>
        <w:p w:rsidR="00FA50BF" w:rsidRPr="00F40C0F" w:rsidRDefault="002B3000" w:rsidP="00FA50BF">
          <w:pPr>
            <w:pStyle w:val="11"/>
            <w:tabs>
              <w:tab w:val="right" w:leader="dot" w:pos="9345"/>
            </w:tabs>
            <w:ind w:firstLine="680"/>
            <w:jc w:val="both"/>
            <w:rPr>
              <w:rFonts w:ascii="Times New Roman" w:hAnsi="Times New Roman" w:cs="Times New Roman"/>
              <w:noProof/>
              <w:sz w:val="28"/>
              <w:szCs w:val="28"/>
            </w:rPr>
          </w:pPr>
          <w:hyperlink w:anchor="_Toc447282551" w:history="1">
            <w:r w:rsidR="00FA50BF" w:rsidRPr="00F40C0F">
              <w:rPr>
                <w:rStyle w:val="a4"/>
                <w:rFonts w:ascii="Times New Roman" w:hAnsi="Times New Roman" w:cs="Times New Roman"/>
                <w:noProof/>
                <w:sz w:val="28"/>
                <w:szCs w:val="28"/>
              </w:rPr>
              <w:t>II. Терминологические и сущностные основы понимания термина «глобализация»</w:t>
            </w:r>
          </w:hyperlink>
          <w:r w:rsidR="00FA50BF" w:rsidRPr="00F40C0F">
            <w:rPr>
              <w:rFonts w:ascii="Times New Roman" w:hAnsi="Times New Roman" w:cs="Times New Roman"/>
              <w:noProof/>
              <w:sz w:val="28"/>
              <w:szCs w:val="28"/>
            </w:rPr>
            <w:t xml:space="preserve"> </w:t>
          </w:r>
        </w:p>
        <w:p w:rsidR="00FA50BF" w:rsidRPr="00F40C0F" w:rsidRDefault="002B3000" w:rsidP="00FA50BF">
          <w:pPr>
            <w:pStyle w:val="2"/>
            <w:tabs>
              <w:tab w:val="right" w:leader="dot" w:pos="9345"/>
            </w:tabs>
            <w:ind w:firstLine="680"/>
            <w:jc w:val="both"/>
            <w:rPr>
              <w:rFonts w:ascii="Times New Roman" w:hAnsi="Times New Roman" w:cs="Times New Roman"/>
              <w:noProof/>
              <w:sz w:val="28"/>
              <w:szCs w:val="28"/>
            </w:rPr>
          </w:pPr>
          <w:hyperlink w:anchor="_Toc447282552" w:history="1">
            <w:r w:rsidR="00FA50BF" w:rsidRPr="00F40C0F">
              <w:rPr>
                <w:rStyle w:val="a4"/>
                <w:rFonts w:ascii="Times New Roman" w:hAnsi="Times New Roman" w:cs="Times New Roman"/>
                <w:noProof/>
                <w:sz w:val="28"/>
                <w:szCs w:val="28"/>
              </w:rPr>
              <w:t>II. 1. Дефиниция глобализации: основные концепции и теоритические подходы.</w:t>
            </w:r>
          </w:hyperlink>
          <w:r w:rsidR="00FA50BF" w:rsidRPr="00F40C0F">
            <w:rPr>
              <w:rFonts w:ascii="Times New Roman" w:hAnsi="Times New Roman" w:cs="Times New Roman"/>
              <w:noProof/>
              <w:sz w:val="28"/>
              <w:szCs w:val="28"/>
            </w:rPr>
            <w:t xml:space="preserve"> </w:t>
          </w:r>
        </w:p>
        <w:p w:rsidR="00FA50BF" w:rsidRPr="00F40C0F" w:rsidRDefault="002B3000" w:rsidP="00FA50BF">
          <w:pPr>
            <w:pStyle w:val="2"/>
            <w:tabs>
              <w:tab w:val="right" w:leader="dot" w:pos="9345"/>
            </w:tabs>
            <w:ind w:firstLine="680"/>
            <w:jc w:val="both"/>
            <w:rPr>
              <w:rFonts w:ascii="Times New Roman" w:hAnsi="Times New Roman" w:cs="Times New Roman"/>
              <w:noProof/>
              <w:sz w:val="28"/>
              <w:szCs w:val="28"/>
            </w:rPr>
          </w:pPr>
          <w:hyperlink w:anchor="_Toc447282553" w:history="1">
            <w:r w:rsidR="00FA50BF" w:rsidRPr="00F40C0F">
              <w:rPr>
                <w:rStyle w:val="a4"/>
                <w:rFonts w:ascii="Times New Roman" w:hAnsi="Times New Roman" w:cs="Times New Roman"/>
                <w:noProof/>
                <w:sz w:val="28"/>
                <w:szCs w:val="28"/>
              </w:rPr>
              <w:t>II. 2. Глобализация в XXI веке: основные тренды.</w:t>
            </w:r>
          </w:hyperlink>
          <w:r w:rsidR="00FA50BF" w:rsidRPr="00F40C0F">
            <w:rPr>
              <w:rFonts w:ascii="Times New Roman" w:hAnsi="Times New Roman" w:cs="Times New Roman"/>
              <w:noProof/>
              <w:sz w:val="28"/>
              <w:szCs w:val="28"/>
            </w:rPr>
            <w:t xml:space="preserve"> </w:t>
          </w:r>
        </w:p>
        <w:p w:rsidR="00FA50BF" w:rsidRPr="00F40C0F" w:rsidRDefault="002B3000" w:rsidP="00FA50BF">
          <w:pPr>
            <w:pStyle w:val="11"/>
            <w:tabs>
              <w:tab w:val="right" w:leader="dot" w:pos="9345"/>
            </w:tabs>
            <w:ind w:firstLine="680"/>
            <w:jc w:val="both"/>
            <w:rPr>
              <w:rFonts w:ascii="Times New Roman" w:hAnsi="Times New Roman" w:cs="Times New Roman"/>
              <w:noProof/>
              <w:sz w:val="28"/>
              <w:szCs w:val="28"/>
            </w:rPr>
          </w:pPr>
          <w:hyperlink w:anchor="_Toc447282554" w:history="1">
            <w:r w:rsidR="00FA50BF" w:rsidRPr="00F40C0F">
              <w:rPr>
                <w:rStyle w:val="a4"/>
                <w:rFonts w:ascii="Times New Roman" w:hAnsi="Times New Roman" w:cs="Times New Roman"/>
                <w:noProof/>
                <w:sz w:val="28"/>
                <w:szCs w:val="28"/>
              </w:rPr>
              <w:t>III. Корреляция процессов глобализации и локальных конфликтов (на примере политического кризиса в Украине 2013-2014)</w:t>
            </w:r>
          </w:hyperlink>
          <w:r w:rsidR="00FA50BF" w:rsidRPr="00F40C0F">
            <w:rPr>
              <w:rFonts w:ascii="Times New Roman" w:hAnsi="Times New Roman" w:cs="Times New Roman"/>
              <w:noProof/>
              <w:sz w:val="28"/>
              <w:szCs w:val="28"/>
            </w:rPr>
            <w:t xml:space="preserve"> </w:t>
          </w:r>
        </w:p>
        <w:p w:rsidR="00FA50BF" w:rsidRPr="00F40C0F" w:rsidRDefault="002B3000" w:rsidP="00FA50BF">
          <w:pPr>
            <w:pStyle w:val="2"/>
            <w:tabs>
              <w:tab w:val="right" w:leader="dot" w:pos="9345"/>
            </w:tabs>
            <w:ind w:firstLine="680"/>
            <w:jc w:val="both"/>
            <w:rPr>
              <w:rFonts w:ascii="Times New Roman" w:hAnsi="Times New Roman" w:cs="Times New Roman"/>
              <w:noProof/>
              <w:sz w:val="28"/>
              <w:szCs w:val="28"/>
            </w:rPr>
          </w:pPr>
          <w:hyperlink w:anchor="_Toc447282555" w:history="1">
            <w:r w:rsidR="00FA50BF" w:rsidRPr="00F40C0F">
              <w:rPr>
                <w:rStyle w:val="a4"/>
                <w:rFonts w:ascii="Times New Roman" w:hAnsi="Times New Roman" w:cs="Times New Roman"/>
                <w:noProof/>
                <w:sz w:val="28"/>
                <w:szCs w:val="28"/>
              </w:rPr>
              <w:t>III. 1. Современные конфликты в контексте глобализирующегося мира: поиски компромиссов</w:t>
            </w:r>
          </w:hyperlink>
        </w:p>
        <w:p w:rsidR="00FA50BF" w:rsidRPr="00F40C0F" w:rsidRDefault="002B3000" w:rsidP="00FA50BF">
          <w:pPr>
            <w:pStyle w:val="2"/>
            <w:tabs>
              <w:tab w:val="right" w:leader="dot" w:pos="9345"/>
            </w:tabs>
            <w:ind w:firstLine="680"/>
            <w:jc w:val="both"/>
            <w:rPr>
              <w:rFonts w:ascii="Times New Roman" w:hAnsi="Times New Roman" w:cs="Times New Roman"/>
              <w:noProof/>
              <w:sz w:val="28"/>
              <w:szCs w:val="28"/>
            </w:rPr>
          </w:pPr>
          <w:hyperlink w:anchor="_Toc447282556" w:history="1">
            <w:r w:rsidR="00FA50BF" w:rsidRPr="00F40C0F">
              <w:rPr>
                <w:rStyle w:val="a4"/>
                <w:rFonts w:ascii="Times New Roman" w:hAnsi="Times New Roman" w:cs="Times New Roman"/>
                <w:noProof/>
                <w:sz w:val="28"/>
                <w:szCs w:val="28"/>
              </w:rPr>
              <w:t>III. 2. «Революция достоинства» в Украине – путь из СНГ в ЕС?</w:t>
            </w:r>
          </w:hyperlink>
          <w:r w:rsidR="00FA50BF" w:rsidRPr="00F40C0F">
            <w:rPr>
              <w:rFonts w:ascii="Times New Roman" w:hAnsi="Times New Roman" w:cs="Times New Roman"/>
              <w:noProof/>
              <w:sz w:val="28"/>
              <w:szCs w:val="28"/>
            </w:rPr>
            <w:t xml:space="preserve"> </w:t>
          </w:r>
        </w:p>
        <w:p w:rsidR="00FA50BF" w:rsidRPr="00F40C0F" w:rsidRDefault="002B3000" w:rsidP="00FA50BF">
          <w:pPr>
            <w:pStyle w:val="11"/>
            <w:tabs>
              <w:tab w:val="right" w:leader="dot" w:pos="9345"/>
            </w:tabs>
            <w:ind w:firstLine="680"/>
            <w:jc w:val="both"/>
            <w:rPr>
              <w:rFonts w:ascii="Times New Roman" w:hAnsi="Times New Roman" w:cs="Times New Roman"/>
              <w:noProof/>
              <w:sz w:val="28"/>
              <w:szCs w:val="28"/>
            </w:rPr>
          </w:pPr>
          <w:hyperlink w:anchor="_Toc447282557" w:history="1">
            <w:r w:rsidR="00FA50BF" w:rsidRPr="00F40C0F">
              <w:rPr>
                <w:rStyle w:val="a4"/>
                <w:rFonts w:ascii="Times New Roman" w:hAnsi="Times New Roman" w:cs="Times New Roman"/>
                <w:noProof/>
                <w:sz w:val="28"/>
                <w:szCs w:val="28"/>
              </w:rPr>
              <w:t>Заключение</w:t>
            </w:r>
          </w:hyperlink>
        </w:p>
        <w:p w:rsidR="00FA50BF" w:rsidRPr="00F40C0F" w:rsidRDefault="002B3000" w:rsidP="00FA50BF">
          <w:pPr>
            <w:pStyle w:val="11"/>
            <w:tabs>
              <w:tab w:val="right" w:leader="dot" w:pos="9345"/>
            </w:tabs>
            <w:ind w:firstLine="680"/>
            <w:jc w:val="both"/>
            <w:rPr>
              <w:rFonts w:ascii="Times New Roman" w:hAnsi="Times New Roman" w:cs="Times New Roman"/>
              <w:noProof/>
              <w:sz w:val="28"/>
              <w:szCs w:val="28"/>
            </w:rPr>
          </w:pPr>
          <w:hyperlink w:anchor="_Toc447282558" w:history="1">
            <w:r w:rsidR="00FA50BF" w:rsidRPr="00F40C0F">
              <w:rPr>
                <w:rStyle w:val="a4"/>
                <w:rFonts w:ascii="Times New Roman" w:hAnsi="Times New Roman" w:cs="Times New Roman"/>
                <w:noProof/>
                <w:sz w:val="28"/>
                <w:szCs w:val="28"/>
              </w:rPr>
              <w:t>Список использованной литературы</w:t>
            </w:r>
          </w:hyperlink>
        </w:p>
        <w:p w:rsidR="00FA50BF" w:rsidRDefault="00FA50BF" w:rsidP="00FA50BF">
          <w:pPr>
            <w:spacing w:after="200" w:line="276" w:lineRule="auto"/>
            <w:ind w:firstLine="680"/>
            <w:jc w:val="both"/>
          </w:pPr>
          <w:r w:rsidRPr="00F40C0F">
            <w:rPr>
              <w:rFonts w:ascii="Times New Roman" w:hAnsi="Times New Roman" w:cs="Times New Roman"/>
              <w:b/>
              <w:bCs/>
              <w:sz w:val="28"/>
              <w:szCs w:val="28"/>
            </w:rPr>
            <w:fldChar w:fldCharType="end"/>
          </w:r>
        </w:p>
      </w:sdtContent>
    </w:sdt>
    <w:p w:rsidR="00FA50BF" w:rsidRDefault="00FA50BF">
      <w:pPr>
        <w:rPr>
          <w:rFonts w:ascii="Times New Roman" w:hAnsi="Times New Roman" w:cs="Times New Roman"/>
          <w:sz w:val="28"/>
          <w:szCs w:val="28"/>
        </w:rPr>
      </w:pPr>
      <w:r>
        <w:rPr>
          <w:rFonts w:ascii="Times New Roman" w:hAnsi="Times New Roman" w:cs="Times New Roman"/>
          <w:sz w:val="28"/>
          <w:szCs w:val="28"/>
        </w:rPr>
        <w:br w:type="page"/>
      </w:r>
    </w:p>
    <w:p w:rsidR="00FA50BF" w:rsidRPr="00FA50BF" w:rsidRDefault="00FA50BF" w:rsidP="00FA50BF">
      <w:pPr>
        <w:keepNext/>
        <w:keepLines/>
        <w:spacing w:after="0" w:line="240" w:lineRule="auto"/>
        <w:ind w:firstLine="680"/>
        <w:outlineLvl w:val="0"/>
        <w:rPr>
          <w:rFonts w:ascii="Times New Roman" w:eastAsia="Times New Roman" w:hAnsi="Times New Roman" w:cs="Times New Roman"/>
          <w:bCs/>
          <w:sz w:val="28"/>
          <w:szCs w:val="28"/>
        </w:rPr>
      </w:pPr>
      <w:bookmarkStart w:id="0" w:name="_Toc447282557"/>
      <w:r w:rsidRPr="00FA50BF">
        <w:rPr>
          <w:rFonts w:ascii="Times New Roman" w:eastAsia="Times New Roman" w:hAnsi="Times New Roman" w:cs="Times New Roman"/>
          <w:bCs/>
          <w:sz w:val="28"/>
          <w:szCs w:val="28"/>
        </w:rPr>
        <w:lastRenderedPageBreak/>
        <w:t>Заключение</w:t>
      </w:r>
      <w:bookmarkEnd w:id="0"/>
    </w:p>
    <w:p w:rsidR="00FA50BF" w:rsidRPr="00FA50BF" w:rsidRDefault="00FA50BF" w:rsidP="00FA50BF">
      <w:pPr>
        <w:spacing w:after="0" w:line="240" w:lineRule="auto"/>
        <w:ind w:firstLine="680"/>
        <w:jc w:val="both"/>
        <w:rPr>
          <w:rFonts w:ascii="Times New Roman" w:eastAsia="Calibri" w:hAnsi="Times New Roman" w:cs="Times New Roman"/>
          <w:sz w:val="28"/>
          <w:szCs w:val="28"/>
        </w:rPr>
      </w:pPr>
    </w:p>
    <w:p w:rsidR="00FA50BF" w:rsidRPr="00FA50BF" w:rsidRDefault="00FA50BF" w:rsidP="00FA50BF">
      <w:pPr>
        <w:spacing w:after="0" w:line="240" w:lineRule="auto"/>
        <w:ind w:firstLine="680"/>
        <w:jc w:val="both"/>
        <w:rPr>
          <w:rFonts w:ascii="Times New Roman" w:eastAsia="Calibri" w:hAnsi="Times New Roman" w:cs="Times New Roman"/>
          <w:sz w:val="28"/>
          <w:szCs w:val="28"/>
        </w:rPr>
      </w:pPr>
    </w:p>
    <w:p w:rsidR="00FA50BF" w:rsidRPr="00FA50BF" w:rsidRDefault="00FA50BF" w:rsidP="00FA50BF">
      <w:pPr>
        <w:spacing w:after="0" w:line="240" w:lineRule="auto"/>
        <w:ind w:firstLine="680"/>
        <w:jc w:val="both"/>
        <w:rPr>
          <w:rFonts w:ascii="Times New Roman" w:eastAsia="Calibri" w:hAnsi="Times New Roman" w:cs="Times New Roman"/>
          <w:sz w:val="28"/>
          <w:szCs w:val="28"/>
        </w:rPr>
      </w:pPr>
      <w:r w:rsidRPr="00FA50BF">
        <w:rPr>
          <w:rFonts w:ascii="Times New Roman" w:eastAsia="Calibri" w:hAnsi="Times New Roman" w:cs="Times New Roman"/>
          <w:sz w:val="28"/>
          <w:szCs w:val="28"/>
        </w:rPr>
        <w:t>В начале XXI века мир явился свидетелем процессов эскалации локальных конфликтов. Еще в конце прошлого столетия грубое нарушение странами НАТО Устава ООН, других основ международного права в бывшей Югославии продемонстрировало ненадежность международных соглашений в области безопасности. Стало свершившимся фактом открытое пренебрежение прерогативами Организации Объединенных Наций и Совета Безопасности ООН в области поддержания международного мира. Были нарушены устои мирового порядка, сложившегося после Второй мировой войны и позволявшего предотвращать глобальные и ограничивать расширение региональных конфликтов, препятствовать распространению оружия массового уничтожения. Оказался подорванным авторитет ведущих международных организаций, которые призваны нести ответственность за поддержание стабильности во многих "горячих точках" планеты. Достичь этих целей, прибегая только лишь к арсеналу политических инструментов влияния, без демонстрации фактора военной силы и решимости ее применения на Балканах, военно-политическому руководству НАТО было бы невозможно.</w:t>
      </w:r>
    </w:p>
    <w:p w:rsidR="00FA50BF" w:rsidRDefault="00FA50BF">
      <w:pPr>
        <w:rPr>
          <w:rFonts w:ascii="Times New Roman" w:hAnsi="Times New Roman" w:cs="Times New Roman"/>
          <w:sz w:val="28"/>
          <w:szCs w:val="28"/>
        </w:rPr>
      </w:pPr>
      <w:r>
        <w:rPr>
          <w:rFonts w:ascii="Times New Roman" w:hAnsi="Times New Roman" w:cs="Times New Roman"/>
          <w:sz w:val="28"/>
          <w:szCs w:val="28"/>
        </w:rPr>
        <w:br w:type="page"/>
      </w:r>
    </w:p>
    <w:p w:rsidR="00FA50BF" w:rsidRPr="002B3000" w:rsidRDefault="00FA50BF" w:rsidP="002B3000">
      <w:pPr>
        <w:jc w:val="center"/>
        <w:rPr>
          <w:rFonts w:ascii="Times New Roman" w:hAnsi="Times New Roman" w:cs="Times New Roman"/>
          <w:sz w:val="28"/>
          <w:szCs w:val="28"/>
        </w:rPr>
      </w:pPr>
      <w:bookmarkStart w:id="1" w:name="_Toc447282558"/>
      <w:bookmarkStart w:id="2" w:name="_GoBack"/>
      <w:r w:rsidRPr="00FA50BF">
        <w:rPr>
          <w:rFonts w:ascii="Times New Roman" w:eastAsia="Times New Roman" w:hAnsi="Times New Roman" w:cs="Times New Roman"/>
          <w:bCs/>
          <w:sz w:val="28"/>
          <w:szCs w:val="28"/>
        </w:rPr>
        <w:lastRenderedPageBreak/>
        <w:t>Список использованной литературы:</w:t>
      </w:r>
      <w:bookmarkEnd w:id="1"/>
    </w:p>
    <w:p w:rsidR="00FA50BF" w:rsidRPr="00FA50BF" w:rsidRDefault="00FA50BF" w:rsidP="00FA50BF">
      <w:pPr>
        <w:spacing w:after="0" w:line="240" w:lineRule="auto"/>
        <w:ind w:firstLine="680"/>
        <w:jc w:val="center"/>
        <w:rPr>
          <w:rFonts w:ascii="Times New Roman" w:eastAsia="Calibri" w:hAnsi="Times New Roman" w:cs="Times New Roman"/>
          <w:sz w:val="28"/>
          <w:szCs w:val="28"/>
        </w:rPr>
      </w:pPr>
    </w:p>
    <w:p w:rsidR="00FA50BF" w:rsidRPr="00FA50BF" w:rsidRDefault="00FA50BF" w:rsidP="00FA50BF">
      <w:pPr>
        <w:spacing w:after="0" w:line="240" w:lineRule="auto"/>
        <w:ind w:firstLine="680"/>
        <w:rPr>
          <w:rFonts w:ascii="Times New Roman" w:eastAsia="Calibri" w:hAnsi="Times New Roman" w:cs="Times New Roman"/>
          <w:sz w:val="28"/>
          <w:szCs w:val="28"/>
        </w:rPr>
      </w:pPr>
      <w:r w:rsidRPr="00FA50BF">
        <w:rPr>
          <w:rFonts w:ascii="Times New Roman" w:eastAsia="Calibri" w:hAnsi="Times New Roman" w:cs="Times New Roman"/>
          <w:sz w:val="28"/>
          <w:szCs w:val="28"/>
        </w:rPr>
        <w:t xml:space="preserve">1 Ши </w:t>
      </w:r>
      <w:proofErr w:type="spellStart"/>
      <w:r w:rsidRPr="00FA50BF">
        <w:rPr>
          <w:rFonts w:ascii="Times New Roman" w:eastAsia="Calibri" w:hAnsi="Times New Roman" w:cs="Times New Roman"/>
          <w:sz w:val="28"/>
          <w:szCs w:val="28"/>
        </w:rPr>
        <w:t>Цзэ</w:t>
      </w:r>
      <w:proofErr w:type="spellEnd"/>
      <w:r w:rsidRPr="00FA50BF">
        <w:rPr>
          <w:rFonts w:ascii="Times New Roman" w:eastAsia="Calibri" w:hAnsi="Times New Roman" w:cs="Times New Roman"/>
          <w:sz w:val="28"/>
          <w:szCs w:val="28"/>
        </w:rPr>
        <w:t>. Новые изменения после холодной войны в региональных горячих точках и их влияние / Региональные конфликты в Азии и Африке. М., 1997. - 563 с.</w:t>
      </w:r>
    </w:p>
    <w:p w:rsidR="00FA50BF" w:rsidRPr="00FA50BF" w:rsidRDefault="00FA50BF" w:rsidP="00FA50BF">
      <w:pPr>
        <w:spacing w:after="0" w:line="240" w:lineRule="auto"/>
        <w:ind w:firstLine="680"/>
        <w:jc w:val="both"/>
        <w:rPr>
          <w:rFonts w:ascii="Times New Roman" w:eastAsia="Calibri" w:hAnsi="Times New Roman" w:cs="Times New Roman"/>
          <w:sz w:val="28"/>
          <w:szCs w:val="28"/>
        </w:rPr>
      </w:pPr>
      <w:r w:rsidRPr="00FA50BF">
        <w:rPr>
          <w:rFonts w:ascii="Times New Roman" w:eastAsia="Calibri" w:hAnsi="Times New Roman" w:cs="Times New Roman"/>
          <w:sz w:val="28"/>
          <w:szCs w:val="28"/>
        </w:rPr>
        <w:t xml:space="preserve">2 Россия (СССР) в локальных войнах и вооруженных конфликтах второй половины XX века / Авторский коллектив: В. А. Яременко (руководитель), А. Н. Почтарев, А. В. Усиков. Под ред. В. А. Золотарева. — М.: </w:t>
      </w:r>
      <w:proofErr w:type="spellStart"/>
      <w:r w:rsidRPr="00FA50BF">
        <w:rPr>
          <w:rFonts w:ascii="Times New Roman" w:eastAsia="Calibri" w:hAnsi="Times New Roman" w:cs="Times New Roman"/>
          <w:sz w:val="28"/>
          <w:szCs w:val="28"/>
        </w:rPr>
        <w:t>Кучково</w:t>
      </w:r>
      <w:proofErr w:type="spellEnd"/>
      <w:r w:rsidRPr="00FA50BF">
        <w:rPr>
          <w:rFonts w:ascii="Times New Roman" w:eastAsia="Calibri" w:hAnsi="Times New Roman" w:cs="Times New Roman"/>
          <w:sz w:val="28"/>
          <w:szCs w:val="28"/>
        </w:rPr>
        <w:t xml:space="preserve"> поле; </w:t>
      </w:r>
      <w:proofErr w:type="spellStart"/>
      <w:r w:rsidRPr="00FA50BF">
        <w:rPr>
          <w:rFonts w:ascii="Times New Roman" w:eastAsia="Calibri" w:hAnsi="Times New Roman" w:cs="Times New Roman"/>
          <w:sz w:val="28"/>
          <w:szCs w:val="28"/>
        </w:rPr>
        <w:t>Полиграфресурсы</w:t>
      </w:r>
      <w:proofErr w:type="spellEnd"/>
      <w:r w:rsidRPr="00FA50BF">
        <w:rPr>
          <w:rFonts w:ascii="Times New Roman" w:eastAsia="Calibri" w:hAnsi="Times New Roman" w:cs="Times New Roman"/>
          <w:sz w:val="28"/>
          <w:szCs w:val="28"/>
        </w:rPr>
        <w:t>, 2000. - 576 с.</w:t>
      </w:r>
    </w:p>
    <w:p w:rsidR="00FA50BF" w:rsidRPr="00FA50BF" w:rsidRDefault="00FA50BF" w:rsidP="00FA50BF">
      <w:pPr>
        <w:spacing w:after="0" w:line="240" w:lineRule="auto"/>
        <w:ind w:firstLine="680"/>
        <w:jc w:val="both"/>
        <w:rPr>
          <w:rFonts w:ascii="Times New Roman" w:eastAsia="Calibri" w:hAnsi="Times New Roman" w:cs="Times New Roman"/>
          <w:sz w:val="28"/>
          <w:szCs w:val="28"/>
          <w:lang w:val="en-US"/>
        </w:rPr>
      </w:pPr>
      <w:r w:rsidRPr="00FA50BF">
        <w:rPr>
          <w:rFonts w:ascii="Times New Roman" w:eastAsia="Calibri" w:hAnsi="Times New Roman" w:cs="Times New Roman"/>
          <w:sz w:val="28"/>
          <w:szCs w:val="28"/>
        </w:rPr>
        <w:t xml:space="preserve">3 </w:t>
      </w:r>
      <w:proofErr w:type="spellStart"/>
      <w:r w:rsidRPr="00FA50BF">
        <w:rPr>
          <w:rFonts w:ascii="Times New Roman" w:eastAsia="Calibri" w:hAnsi="Times New Roman" w:cs="Times New Roman"/>
          <w:sz w:val="28"/>
          <w:szCs w:val="28"/>
        </w:rPr>
        <w:t>Кизилъюрек</w:t>
      </w:r>
      <w:proofErr w:type="spellEnd"/>
      <w:r w:rsidRPr="00FA50BF">
        <w:rPr>
          <w:rFonts w:ascii="Times New Roman" w:eastAsia="Calibri" w:hAnsi="Times New Roman" w:cs="Times New Roman"/>
          <w:sz w:val="28"/>
          <w:szCs w:val="28"/>
        </w:rPr>
        <w:t xml:space="preserve"> Н. Кипр: тупик национализмов. Афины</w:t>
      </w:r>
      <w:r w:rsidRPr="00FA50BF">
        <w:rPr>
          <w:rFonts w:ascii="Times New Roman" w:eastAsia="Calibri" w:hAnsi="Times New Roman" w:cs="Times New Roman"/>
          <w:sz w:val="28"/>
          <w:szCs w:val="28"/>
          <w:lang w:val="en-US"/>
        </w:rPr>
        <w:t xml:space="preserve">, 1999. 93 </w:t>
      </w:r>
      <w:r w:rsidRPr="00FA50BF">
        <w:rPr>
          <w:rFonts w:ascii="Times New Roman" w:eastAsia="Calibri" w:hAnsi="Times New Roman" w:cs="Times New Roman"/>
          <w:sz w:val="28"/>
          <w:szCs w:val="28"/>
        </w:rPr>
        <w:t>с</w:t>
      </w:r>
      <w:r w:rsidRPr="00FA50BF">
        <w:rPr>
          <w:rFonts w:ascii="Times New Roman" w:eastAsia="Calibri" w:hAnsi="Times New Roman" w:cs="Times New Roman"/>
          <w:sz w:val="28"/>
          <w:szCs w:val="28"/>
          <w:lang w:val="en-US"/>
        </w:rPr>
        <w:t>.</w:t>
      </w:r>
    </w:p>
    <w:p w:rsidR="00FA50BF" w:rsidRPr="00FA50BF" w:rsidRDefault="00FA50BF" w:rsidP="00FA50BF">
      <w:pPr>
        <w:spacing w:after="0" w:line="240" w:lineRule="auto"/>
        <w:ind w:firstLine="680"/>
        <w:jc w:val="both"/>
        <w:rPr>
          <w:rFonts w:ascii="Times New Roman" w:eastAsia="Calibri" w:hAnsi="Times New Roman" w:cs="Times New Roman"/>
          <w:sz w:val="28"/>
          <w:szCs w:val="28"/>
        </w:rPr>
      </w:pPr>
      <w:r w:rsidRPr="00FA50BF">
        <w:rPr>
          <w:rFonts w:ascii="Times New Roman" w:eastAsia="Calibri" w:hAnsi="Times New Roman" w:cs="Times New Roman"/>
          <w:sz w:val="28"/>
          <w:szCs w:val="28"/>
          <w:lang w:val="en-US"/>
        </w:rPr>
        <w:t xml:space="preserve">4 Harris G. Troubled Alliance: Turkish-American Relations in Historical Perspective, 1945-71, AEI Hoover Policy Studies. </w:t>
      </w:r>
      <w:r w:rsidRPr="00FA50BF">
        <w:rPr>
          <w:rFonts w:ascii="Times New Roman" w:eastAsia="Calibri" w:hAnsi="Times New Roman" w:cs="Times New Roman"/>
          <w:sz w:val="28"/>
          <w:szCs w:val="28"/>
        </w:rPr>
        <w:t>1972. P. 256.</w:t>
      </w:r>
    </w:p>
    <w:p w:rsidR="00FA50BF" w:rsidRPr="00FA50BF" w:rsidRDefault="00FA50BF" w:rsidP="00FA50BF">
      <w:pPr>
        <w:spacing w:after="0" w:line="240" w:lineRule="auto"/>
        <w:ind w:firstLine="680"/>
        <w:jc w:val="both"/>
        <w:rPr>
          <w:rFonts w:ascii="Times New Roman" w:eastAsia="Calibri" w:hAnsi="Times New Roman" w:cs="Times New Roman"/>
          <w:sz w:val="28"/>
          <w:szCs w:val="28"/>
        </w:rPr>
      </w:pPr>
      <w:r w:rsidRPr="00FA50BF">
        <w:rPr>
          <w:rFonts w:ascii="Times New Roman" w:eastAsia="Calibri" w:hAnsi="Times New Roman" w:cs="Times New Roman"/>
          <w:sz w:val="28"/>
          <w:szCs w:val="28"/>
        </w:rPr>
        <w:t>5 Региональные и локальные конфликты в Латинской Америке: опыт урегулирования. Реферативный сборник / Под ред. Н.В. Михайлова. М., 1996. – 162 с.</w:t>
      </w:r>
    </w:p>
    <w:bookmarkEnd w:id="2"/>
    <w:p w:rsidR="00FA50BF" w:rsidRPr="00FA50BF" w:rsidRDefault="00FA50BF" w:rsidP="00FA50BF">
      <w:pPr>
        <w:rPr>
          <w:rFonts w:ascii="Times New Roman" w:hAnsi="Times New Roman" w:cs="Times New Roman"/>
          <w:sz w:val="28"/>
          <w:szCs w:val="28"/>
        </w:rPr>
      </w:pPr>
    </w:p>
    <w:sectPr w:rsidR="00FA50BF" w:rsidRPr="00FA50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812"/>
    <w:rsid w:val="002B3000"/>
    <w:rsid w:val="00704E55"/>
    <w:rsid w:val="00916812"/>
    <w:rsid w:val="00FA50BF"/>
    <w:rsid w:val="00FA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8004"/>
  <w15:chartTrackingRefBased/>
  <w15:docId w15:val="{244B296C-26DC-42D1-8527-0A06276F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A50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50BF"/>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semiHidden/>
    <w:unhideWhenUsed/>
    <w:qFormat/>
    <w:rsid w:val="00FA50BF"/>
    <w:pPr>
      <w:spacing w:before="480" w:line="276" w:lineRule="auto"/>
      <w:outlineLvl w:val="9"/>
    </w:pPr>
    <w:rPr>
      <w:b/>
      <w:bCs/>
      <w:sz w:val="28"/>
      <w:szCs w:val="28"/>
      <w:lang w:eastAsia="ru-RU"/>
    </w:rPr>
  </w:style>
  <w:style w:type="paragraph" w:styleId="11">
    <w:name w:val="toc 1"/>
    <w:basedOn w:val="a"/>
    <w:next w:val="a"/>
    <w:autoRedefine/>
    <w:uiPriority w:val="39"/>
    <w:unhideWhenUsed/>
    <w:rsid w:val="00FA50BF"/>
    <w:pPr>
      <w:spacing w:after="100" w:line="276" w:lineRule="auto"/>
    </w:pPr>
  </w:style>
  <w:style w:type="paragraph" w:styleId="2">
    <w:name w:val="toc 2"/>
    <w:basedOn w:val="a"/>
    <w:next w:val="a"/>
    <w:autoRedefine/>
    <w:uiPriority w:val="39"/>
    <w:unhideWhenUsed/>
    <w:rsid w:val="00FA50BF"/>
    <w:pPr>
      <w:spacing w:after="100" w:line="276" w:lineRule="auto"/>
      <w:ind w:left="220"/>
    </w:pPr>
  </w:style>
  <w:style w:type="character" w:styleId="a4">
    <w:name w:val="Hyperlink"/>
    <w:basedOn w:val="a0"/>
    <w:uiPriority w:val="99"/>
    <w:unhideWhenUsed/>
    <w:rsid w:val="00FA50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456</Words>
  <Characters>2604</Characters>
  <Application>Microsoft Office Word</Application>
  <DocSecurity>0</DocSecurity>
  <Lines>21</Lines>
  <Paragraphs>6</Paragraphs>
  <ScaleCrop>false</ScaleCrop>
  <Company>SPecialiST RePack</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kursovik_2</dc:creator>
  <cp:keywords/>
  <dc:description/>
  <cp:lastModifiedBy>kursovik_2</cp:lastModifiedBy>
  <cp:revision>3</cp:revision>
  <dcterms:created xsi:type="dcterms:W3CDTF">2017-03-02T07:23:00Z</dcterms:created>
  <dcterms:modified xsi:type="dcterms:W3CDTF">2017-03-28T07:09:00Z</dcterms:modified>
</cp:coreProperties>
</file>