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724490" w:rsidP="0072449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</w:pPr>
      <w:r w:rsidRPr="00724490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Практика правового регулирования налоговых льгот для крестьянских или фермерских </w:t>
      </w:r>
      <w:r w:rsidR="00C872B8" w:rsidRPr="00724490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хозяйств,</w:t>
      </w:r>
      <w:r w:rsidRPr="00724490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 или юридических лиц - производителей сельскохозяйственной продукции</w:t>
      </w:r>
    </w:p>
    <w:p w:rsidR="00724490" w:rsidRDefault="00724490" w:rsidP="0072449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Стр-43</w:t>
      </w:r>
    </w:p>
    <w:p w:rsidR="00724490" w:rsidRPr="00724490" w:rsidRDefault="00724490" w:rsidP="00724490">
      <w:pP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</w:pPr>
    </w:p>
    <w:sdt>
      <w:sdtP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id w:val="7608493"/>
        <w:docPartObj>
          <w:docPartGallery w:val="Table of Contents"/>
          <w:docPartUnique/>
        </w:docPartObj>
      </w:sdtPr>
      <w:sdtEndPr/>
      <w:sdtContent>
        <w:p w:rsidR="00724490" w:rsidRPr="00724490" w:rsidRDefault="00724490" w:rsidP="00724490">
          <w:pPr>
            <w:rPr>
              <w:rFonts w:ascii="Times New Roman" w:eastAsia="Times New Roman" w:hAnsi="Times New Roman" w:cs="Times New Roman"/>
              <w:color w:val="000000"/>
              <w:sz w:val="24"/>
              <w:shd w:val="clear" w:color="auto" w:fill="FFFFFF"/>
              <w:lang w:eastAsia="ru-RU"/>
            </w:rPr>
          </w:pPr>
          <w:r w:rsidRPr="00724490">
            <w:rPr>
              <w:rFonts w:ascii="Times New Roman" w:eastAsia="Times New Roman" w:hAnsi="Times New Roman" w:cs="Times New Roman"/>
              <w:color w:val="000000"/>
              <w:sz w:val="24"/>
              <w:shd w:val="clear" w:color="auto" w:fill="FFFFFF"/>
              <w:lang w:eastAsia="ru-RU"/>
            </w:rPr>
            <w:fldChar w:fldCharType="begin"/>
          </w:r>
          <w:r w:rsidRPr="00724490">
            <w:rPr>
              <w:rFonts w:ascii="Times New Roman" w:eastAsia="Times New Roman" w:hAnsi="Times New Roman" w:cs="Times New Roman"/>
              <w:color w:val="000000"/>
              <w:sz w:val="24"/>
              <w:shd w:val="clear" w:color="auto" w:fill="FFFFFF"/>
              <w:lang w:eastAsia="ru-RU"/>
            </w:rPr>
            <w:instrText xml:space="preserve"> TOC \o "1-3" \h \z \u </w:instrText>
          </w:r>
          <w:r w:rsidRPr="00724490">
            <w:rPr>
              <w:rFonts w:ascii="Times New Roman" w:eastAsia="Times New Roman" w:hAnsi="Times New Roman" w:cs="Times New Roman"/>
              <w:color w:val="000000"/>
              <w:sz w:val="24"/>
              <w:shd w:val="clear" w:color="auto" w:fill="FFFFFF"/>
              <w:lang w:eastAsia="ru-RU"/>
            </w:rPr>
            <w:fldChar w:fldCharType="separate"/>
          </w:r>
          <w:hyperlink w:anchor="_Toc450077761" w:history="1">
            <w:r w:rsidRPr="00724490">
              <w:rPr>
                <w:rStyle w:val="a3"/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Введение                                                                                          </w:t>
            </w:r>
          </w:hyperlink>
        </w:p>
        <w:p w:rsidR="00724490" w:rsidRPr="00724490" w:rsidRDefault="00C872B8" w:rsidP="00724490">
          <w:pPr>
            <w:rPr>
              <w:rFonts w:ascii="Times New Roman" w:eastAsia="Times New Roman" w:hAnsi="Times New Roman" w:cs="Times New Roman"/>
              <w:color w:val="000000"/>
              <w:sz w:val="24"/>
              <w:shd w:val="clear" w:color="auto" w:fill="FFFFFF"/>
              <w:lang w:eastAsia="ru-RU"/>
            </w:rPr>
          </w:pPr>
          <w:hyperlink w:anchor="_Toc450077762" w:history="1">
            <w:r w:rsidR="00724490" w:rsidRPr="00724490">
              <w:rPr>
                <w:rStyle w:val="a3"/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Раздел 1. Крестьянские или фермерские хозяйства и юридические лица - производители сельскохозяйственной продукции как субъекты налоговых отношений, регулируемых налоговым законодательством  Республики  Казахстан                                                                                                               </w:t>
            </w:r>
          </w:hyperlink>
        </w:p>
        <w:p w:rsidR="00724490" w:rsidRPr="00724490" w:rsidRDefault="00C872B8" w:rsidP="00724490">
          <w:pPr>
            <w:rPr>
              <w:rFonts w:ascii="Times New Roman" w:eastAsia="Times New Roman" w:hAnsi="Times New Roman" w:cs="Times New Roman"/>
              <w:color w:val="000000"/>
              <w:sz w:val="24"/>
              <w:shd w:val="clear" w:color="auto" w:fill="FFFFFF"/>
              <w:lang w:eastAsia="ru-RU"/>
            </w:rPr>
          </w:pPr>
          <w:hyperlink w:anchor="_Toc450077763" w:history="1">
            <w:r w:rsidR="00724490" w:rsidRPr="00724490">
              <w:rPr>
                <w:rStyle w:val="a3"/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1. Понятие и общая характеристика крестьянских или фермерских хозяйств и юридических лиц - производителей сельскохозяйственной продукции в РК                                                                                                     </w:t>
            </w:r>
          </w:hyperlink>
        </w:p>
        <w:p w:rsidR="00724490" w:rsidRPr="00724490" w:rsidRDefault="00C872B8" w:rsidP="00724490">
          <w:pPr>
            <w:rPr>
              <w:rFonts w:ascii="Times New Roman" w:eastAsia="Times New Roman" w:hAnsi="Times New Roman" w:cs="Times New Roman"/>
              <w:color w:val="000000"/>
              <w:sz w:val="24"/>
              <w:shd w:val="clear" w:color="auto" w:fill="FFFFFF"/>
              <w:lang w:eastAsia="ru-RU"/>
            </w:rPr>
          </w:pPr>
          <w:hyperlink w:anchor="_Toc450077764" w:history="1">
            <w:r w:rsidR="00724490" w:rsidRPr="00724490">
              <w:rPr>
                <w:rStyle w:val="a3"/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2. Налоговая правосубъектность (налоговый статус) крестьянских или фермерских хозяйств и юридических лиц - производителей сельскохозяйственной продукции в РК                                                           </w:t>
            </w:r>
          </w:hyperlink>
        </w:p>
        <w:p w:rsidR="00724490" w:rsidRPr="00724490" w:rsidRDefault="00C872B8" w:rsidP="00724490">
          <w:pPr>
            <w:rPr>
              <w:rFonts w:ascii="Times New Roman" w:eastAsia="Times New Roman" w:hAnsi="Times New Roman" w:cs="Times New Roman"/>
              <w:color w:val="000000"/>
              <w:sz w:val="24"/>
              <w:shd w:val="clear" w:color="auto" w:fill="FFFFFF"/>
              <w:lang w:eastAsia="ru-RU"/>
            </w:rPr>
          </w:pPr>
          <w:hyperlink w:anchor="_Toc450077765" w:history="1">
            <w:r w:rsidR="00724490" w:rsidRPr="00724490">
              <w:rPr>
                <w:rStyle w:val="a3"/>
                <w:rFonts w:ascii="Times New Roman" w:eastAsia="Times New Roman" w:hAnsi="Times New Roman" w:cs="Times New Roman"/>
                <w:sz w:val="24"/>
                <w:shd w:val="clear" w:color="auto" w:fill="FFFFFF"/>
                <w:lang w:val="kk-KZ" w:eastAsia="ru-RU"/>
              </w:rPr>
              <w:t xml:space="preserve">3. </w:t>
            </w:r>
            <w:r w:rsidR="00724490" w:rsidRPr="00724490">
              <w:rPr>
                <w:rStyle w:val="a3"/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Правовое регулирование налоговых льгот для крестьянских или фермерских хозяйств и юридических лиц - производителей сельскохозяйственной продукции                                                                    </w:t>
            </w:r>
          </w:hyperlink>
        </w:p>
        <w:p w:rsidR="00724490" w:rsidRPr="00724490" w:rsidRDefault="00C872B8" w:rsidP="00724490">
          <w:pPr>
            <w:rPr>
              <w:rFonts w:ascii="Times New Roman" w:eastAsia="Times New Roman" w:hAnsi="Times New Roman" w:cs="Times New Roman"/>
              <w:color w:val="000000"/>
              <w:sz w:val="24"/>
              <w:u w:val="single"/>
              <w:shd w:val="clear" w:color="auto" w:fill="FFFFFF"/>
              <w:lang w:eastAsia="ru-RU"/>
            </w:rPr>
          </w:pPr>
          <w:hyperlink w:anchor="_Toc450077771" w:history="1">
            <w:r w:rsidR="00724490" w:rsidRPr="00724490">
              <w:rPr>
                <w:rStyle w:val="a3"/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Вывод А                                                                                                           </w:t>
            </w:r>
          </w:hyperlink>
        </w:p>
        <w:p w:rsidR="00724490" w:rsidRPr="00724490" w:rsidRDefault="00724490" w:rsidP="00724490">
          <w:pPr>
            <w:rPr>
              <w:rFonts w:ascii="Times New Roman" w:eastAsia="Times New Roman" w:hAnsi="Times New Roman" w:cs="Times New Roman"/>
              <w:color w:val="000000"/>
              <w:sz w:val="24"/>
              <w:shd w:val="clear" w:color="auto" w:fill="FFFFFF"/>
              <w:lang w:eastAsia="ru-RU"/>
            </w:rPr>
          </w:pPr>
        </w:p>
        <w:p w:rsidR="00724490" w:rsidRPr="00724490" w:rsidRDefault="00C872B8" w:rsidP="00724490">
          <w:pPr>
            <w:rPr>
              <w:rFonts w:ascii="Times New Roman" w:eastAsia="Times New Roman" w:hAnsi="Times New Roman" w:cs="Times New Roman"/>
              <w:color w:val="000000"/>
              <w:sz w:val="24"/>
              <w:shd w:val="clear" w:color="auto" w:fill="FFFFFF"/>
              <w:lang w:eastAsia="ru-RU"/>
            </w:rPr>
          </w:pPr>
          <w:hyperlink w:anchor="_Toc450077772" w:history="1">
            <w:r w:rsidR="00724490" w:rsidRPr="00724490">
              <w:rPr>
                <w:rStyle w:val="a3"/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Раздел 2. Практика правового регулирования налоговых льгот для крестьянских или фермерских хозяйств и юридических лиц - производителей сельскохозяйственной продукции в Республике Казахстан    </w:t>
            </w:r>
          </w:hyperlink>
        </w:p>
        <w:p w:rsidR="00724490" w:rsidRPr="00724490" w:rsidRDefault="00C872B8" w:rsidP="00724490">
          <w:pPr>
            <w:rPr>
              <w:rFonts w:ascii="Times New Roman" w:eastAsia="Times New Roman" w:hAnsi="Times New Roman" w:cs="Times New Roman"/>
              <w:color w:val="000000"/>
              <w:sz w:val="24"/>
              <w:shd w:val="clear" w:color="auto" w:fill="FFFFFF"/>
              <w:lang w:eastAsia="ru-RU"/>
            </w:rPr>
          </w:pPr>
          <w:hyperlink w:anchor="_Toc450077773" w:history="1">
            <w:r w:rsidR="00724490" w:rsidRPr="00724490">
              <w:rPr>
                <w:rStyle w:val="a3"/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1.  Порядок  налогообложения крестьянских или фермерских хозяйств и юридических лиц - производителей сельскохозяйственной продукции в Республике Казахстан                                                                                        </w:t>
            </w:r>
          </w:hyperlink>
        </w:p>
        <w:p w:rsidR="00724490" w:rsidRPr="00724490" w:rsidRDefault="00C872B8" w:rsidP="00724490">
          <w:pPr>
            <w:rPr>
              <w:rFonts w:ascii="Times New Roman" w:eastAsia="Times New Roman" w:hAnsi="Times New Roman" w:cs="Times New Roman"/>
              <w:color w:val="000000"/>
              <w:sz w:val="24"/>
              <w:shd w:val="clear" w:color="auto" w:fill="FFFFFF"/>
              <w:lang w:eastAsia="ru-RU"/>
            </w:rPr>
          </w:pPr>
          <w:hyperlink w:anchor="_Toc450077774" w:history="1">
            <w:r w:rsidR="00724490" w:rsidRPr="00724490">
              <w:rPr>
                <w:rStyle w:val="a3"/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2.Практика применения налоговых льгот согласно налогового законодательства Республики Казахстан  крестьянскими или фермерскими хозяйствам и юридическими лицами - производителями сельскохозяйственной продукции в Республике Казахстан                          </w:t>
            </w:r>
          </w:hyperlink>
        </w:p>
        <w:p w:rsidR="00724490" w:rsidRPr="00724490" w:rsidRDefault="00C872B8" w:rsidP="00724490">
          <w:pPr>
            <w:rPr>
              <w:rFonts w:ascii="Times New Roman" w:eastAsia="Times New Roman" w:hAnsi="Times New Roman" w:cs="Times New Roman"/>
              <w:color w:val="000000"/>
              <w:sz w:val="24"/>
              <w:u w:val="single"/>
              <w:shd w:val="clear" w:color="auto" w:fill="FFFFFF"/>
              <w:lang w:eastAsia="ru-RU"/>
            </w:rPr>
          </w:pPr>
          <w:hyperlink w:anchor="_Toc450077776" w:history="1">
            <w:r w:rsidR="00724490" w:rsidRPr="00724490">
              <w:rPr>
                <w:rStyle w:val="a3"/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3. Совершенствование правового регулирования налоговых льгот крестьянских или фермерских хозяйств и юридических лиц - производителей сельскохозяйственной продукции                                    </w:t>
            </w:r>
          </w:hyperlink>
        </w:p>
        <w:p w:rsidR="00724490" w:rsidRPr="00724490" w:rsidRDefault="00C872B8" w:rsidP="00724490">
          <w:pPr>
            <w:rPr>
              <w:rFonts w:ascii="Times New Roman" w:eastAsia="Times New Roman" w:hAnsi="Times New Roman" w:cs="Times New Roman"/>
              <w:color w:val="000000"/>
              <w:sz w:val="24"/>
              <w:u w:val="single"/>
              <w:shd w:val="clear" w:color="auto" w:fill="FFFFFF"/>
              <w:lang w:eastAsia="ru-RU"/>
            </w:rPr>
          </w:pPr>
          <w:hyperlink w:anchor="_Toc450077777" w:history="1">
            <w:r w:rsidR="00724490" w:rsidRPr="00724490">
              <w:rPr>
                <w:rStyle w:val="a3"/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Вывод Б.                                                                                                           </w:t>
            </w:r>
          </w:hyperlink>
        </w:p>
        <w:p w:rsidR="00724490" w:rsidRPr="00724490" w:rsidRDefault="00C872B8" w:rsidP="00724490">
          <w:pPr>
            <w:rPr>
              <w:rFonts w:ascii="Times New Roman" w:eastAsia="Times New Roman" w:hAnsi="Times New Roman" w:cs="Times New Roman"/>
              <w:color w:val="000000"/>
              <w:sz w:val="24"/>
              <w:shd w:val="clear" w:color="auto" w:fill="FFFFFF"/>
              <w:lang w:eastAsia="ru-RU"/>
            </w:rPr>
          </w:pPr>
          <w:hyperlink w:anchor="_Toc450077778" w:history="1">
            <w:r w:rsidR="00724490" w:rsidRPr="00724490">
              <w:rPr>
                <w:rStyle w:val="a3"/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Заключение                                                                                                     </w:t>
            </w:r>
          </w:hyperlink>
        </w:p>
        <w:p w:rsidR="00724490" w:rsidRPr="00724490" w:rsidRDefault="00C872B8" w:rsidP="00724490">
          <w:pPr>
            <w:rPr>
              <w:rFonts w:ascii="Times New Roman" w:eastAsia="Times New Roman" w:hAnsi="Times New Roman" w:cs="Times New Roman"/>
              <w:color w:val="000000"/>
              <w:sz w:val="24"/>
              <w:shd w:val="clear" w:color="auto" w:fill="FFFFFF"/>
              <w:lang w:eastAsia="ru-RU"/>
            </w:rPr>
          </w:pPr>
          <w:hyperlink w:anchor="_Toc450077779" w:history="1">
            <w:r w:rsidR="00724490" w:rsidRPr="00724490">
              <w:rPr>
                <w:rStyle w:val="a3"/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Список использованной литературы                                                               </w:t>
            </w:r>
          </w:hyperlink>
        </w:p>
        <w:p w:rsidR="00724490" w:rsidRDefault="00724490" w:rsidP="00724490">
          <w:pPr>
            <w:rPr>
              <w:rFonts w:ascii="Times New Roman" w:eastAsia="Times New Roman" w:hAnsi="Times New Roman" w:cs="Times New Roman"/>
              <w:b/>
              <w:color w:val="000000"/>
              <w:sz w:val="24"/>
              <w:shd w:val="clear" w:color="auto" w:fill="FFFFFF"/>
              <w:lang w:eastAsia="ru-RU"/>
            </w:rPr>
          </w:pPr>
          <w:r w:rsidRPr="00724490">
            <w:rPr>
              <w:rFonts w:ascii="Times New Roman" w:eastAsia="Times New Roman" w:hAnsi="Times New Roman" w:cs="Times New Roman"/>
              <w:color w:val="000000"/>
              <w:sz w:val="24"/>
              <w:shd w:val="clear" w:color="auto" w:fill="FFFFFF"/>
              <w:lang w:eastAsia="ru-RU"/>
            </w:rPr>
            <w:fldChar w:fldCharType="end"/>
          </w:r>
        </w:p>
      </w:sdtContent>
    </w:sdt>
    <w:p w:rsidR="00724490" w:rsidRDefault="00724490">
      <w:pP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br w:type="page"/>
      </w:r>
    </w:p>
    <w:p w:rsidR="00724490" w:rsidRPr="00724490" w:rsidRDefault="00724490" w:rsidP="00724490">
      <w:pPr>
        <w:pStyle w:val="1"/>
        <w:spacing w:before="0"/>
        <w:rPr>
          <w:sz w:val="24"/>
        </w:rPr>
      </w:pPr>
      <w:r w:rsidRPr="00724490">
        <w:rPr>
          <w:sz w:val="24"/>
        </w:rPr>
        <w:lastRenderedPageBreak/>
        <w:t>Заключение</w:t>
      </w:r>
    </w:p>
    <w:p w:rsidR="00724490" w:rsidRPr="00724490" w:rsidRDefault="00724490" w:rsidP="00724490">
      <w:pPr>
        <w:ind w:firstLine="284"/>
        <w:jc w:val="both"/>
        <w:rPr>
          <w:rFonts w:ascii="Times New Roman" w:hAnsi="Times New Roman" w:cs="Times New Roman"/>
          <w:sz w:val="24"/>
        </w:rPr>
      </w:pPr>
    </w:p>
    <w:p w:rsidR="00724490" w:rsidRPr="00724490" w:rsidRDefault="00724490" w:rsidP="00724490">
      <w:pPr>
        <w:ind w:firstLine="284"/>
        <w:jc w:val="both"/>
        <w:rPr>
          <w:rFonts w:ascii="Times New Roman" w:hAnsi="Times New Roman" w:cs="Times New Roman"/>
          <w:sz w:val="24"/>
        </w:rPr>
      </w:pPr>
      <w:r w:rsidRPr="00724490">
        <w:rPr>
          <w:rFonts w:ascii="Times New Roman" w:hAnsi="Times New Roman" w:cs="Times New Roman"/>
          <w:sz w:val="24"/>
        </w:rPr>
        <w:t>Подводя итоги дипломного исследования, следует резюмировать следующие выводы по работе:</w:t>
      </w:r>
    </w:p>
    <w:p w:rsidR="00724490" w:rsidRPr="00724490" w:rsidRDefault="00724490" w:rsidP="00724490">
      <w:pPr>
        <w:ind w:firstLine="284"/>
        <w:jc w:val="both"/>
        <w:rPr>
          <w:rFonts w:ascii="Times New Roman" w:hAnsi="Times New Roman" w:cs="Times New Roman"/>
          <w:sz w:val="24"/>
        </w:rPr>
      </w:pPr>
      <w:r w:rsidRPr="00724490">
        <w:rPr>
          <w:rFonts w:ascii="Times New Roman" w:hAnsi="Times New Roman" w:cs="Times New Roman"/>
          <w:sz w:val="24"/>
        </w:rPr>
        <w:t>1. На основе изучения общей характеристики КФХ и ЮЛПСП оценены возможности применения налоговых льгот. Определено их значение для современной экономики страны.</w:t>
      </w:r>
    </w:p>
    <w:p w:rsidR="00724490" w:rsidRPr="00724490" w:rsidRDefault="00724490" w:rsidP="00724490">
      <w:pPr>
        <w:ind w:firstLine="284"/>
        <w:jc w:val="both"/>
        <w:rPr>
          <w:rFonts w:ascii="Times New Roman" w:hAnsi="Times New Roman" w:cs="Times New Roman"/>
          <w:sz w:val="24"/>
        </w:rPr>
      </w:pPr>
      <w:r w:rsidRPr="00724490">
        <w:rPr>
          <w:rFonts w:ascii="Times New Roman" w:hAnsi="Times New Roman" w:cs="Times New Roman"/>
          <w:sz w:val="24"/>
        </w:rPr>
        <w:t>2. Анализ и исследование налогового статуса КФХ и ЮЛПСП позволил нам изучить природу и особенности налоговых льгот, провести их систематизацию и классификацию.</w:t>
      </w:r>
    </w:p>
    <w:p w:rsidR="00724490" w:rsidRPr="00724490" w:rsidRDefault="00724490" w:rsidP="00724490">
      <w:pPr>
        <w:ind w:firstLine="284"/>
        <w:jc w:val="both"/>
        <w:rPr>
          <w:rFonts w:ascii="Times New Roman" w:hAnsi="Times New Roman" w:cs="Times New Roman"/>
          <w:sz w:val="24"/>
        </w:rPr>
      </w:pPr>
      <w:r w:rsidRPr="00724490">
        <w:rPr>
          <w:rFonts w:ascii="Times New Roman" w:hAnsi="Times New Roman" w:cs="Times New Roman"/>
          <w:sz w:val="24"/>
        </w:rPr>
        <w:t>3. Раскрыто социально-экономическое содержание налоговых льгот и их участие в реализации задач социальной политики государства. С помощью налоговых льгот государство стремиться облегчить налоговое бремя КФХ и ЮЛПСП.</w:t>
      </w:r>
    </w:p>
    <w:p w:rsidR="00724490" w:rsidRDefault="00724490">
      <w:pPr>
        <w:rPr>
          <w:sz w:val="24"/>
        </w:rPr>
      </w:pPr>
      <w:r>
        <w:rPr>
          <w:sz w:val="24"/>
        </w:rPr>
        <w:br w:type="page"/>
      </w:r>
    </w:p>
    <w:p w:rsidR="00724490" w:rsidRPr="00724490" w:rsidRDefault="00724490" w:rsidP="00724490">
      <w:pPr>
        <w:pStyle w:val="1"/>
        <w:ind w:firstLine="426"/>
        <w:rPr>
          <w:sz w:val="24"/>
          <w:szCs w:val="24"/>
        </w:rPr>
      </w:pPr>
      <w:bookmarkStart w:id="0" w:name="_Toc450077779"/>
      <w:r w:rsidRPr="00724490">
        <w:rPr>
          <w:sz w:val="24"/>
          <w:szCs w:val="24"/>
        </w:rPr>
        <w:lastRenderedPageBreak/>
        <w:t>Список использованной литературы</w:t>
      </w:r>
      <w:bookmarkEnd w:id="0"/>
    </w:p>
    <w:p w:rsidR="00724490" w:rsidRPr="00724490" w:rsidRDefault="00724490" w:rsidP="00724490">
      <w:pPr>
        <w:rPr>
          <w:rFonts w:ascii="Times New Roman" w:hAnsi="Times New Roman" w:cs="Times New Roman"/>
          <w:sz w:val="24"/>
          <w:szCs w:val="24"/>
        </w:rPr>
      </w:pPr>
      <w:bookmarkStart w:id="1" w:name="_GoBack"/>
    </w:p>
    <w:p w:rsidR="00724490" w:rsidRPr="00724490" w:rsidRDefault="00724490" w:rsidP="00724490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line="240" w:lineRule="atLeast"/>
        <w:ind w:left="0" w:firstLine="284"/>
        <w:jc w:val="both"/>
        <w:outlineLvl w:val="0"/>
        <w:rPr>
          <w:color w:val="000000"/>
          <w:kern w:val="36"/>
          <w:sz w:val="24"/>
          <w:szCs w:val="24"/>
        </w:rPr>
      </w:pPr>
      <w:r w:rsidRPr="00724490">
        <w:rPr>
          <w:sz w:val="24"/>
          <w:szCs w:val="24"/>
        </w:rPr>
        <w:t>Кодекс Республики Казахстан от 29 октября 2015 года № 375-V «Предпринимательский кодекс Республики Казахстан» (с изменениями и дополнениями по состоянию на 09.04.2016 г.)</w:t>
      </w:r>
      <w:r w:rsidRPr="00724490">
        <w:rPr>
          <w:sz w:val="24"/>
          <w:szCs w:val="24"/>
          <w:shd w:val="clear" w:color="auto" w:fill="FFFFFF"/>
        </w:rPr>
        <w:t xml:space="preserve"> // http://adilet.zan.kz (по состоянию на 04.01.2016 г.).</w:t>
      </w:r>
    </w:p>
    <w:p w:rsidR="00724490" w:rsidRPr="00724490" w:rsidRDefault="00724490" w:rsidP="00724490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line="240" w:lineRule="atLeast"/>
        <w:ind w:left="0" w:firstLine="284"/>
        <w:jc w:val="both"/>
        <w:outlineLvl w:val="0"/>
        <w:rPr>
          <w:color w:val="000000"/>
          <w:kern w:val="36"/>
          <w:sz w:val="24"/>
          <w:szCs w:val="24"/>
        </w:rPr>
      </w:pPr>
      <w:r w:rsidRPr="00724490">
        <w:rPr>
          <w:sz w:val="24"/>
          <w:szCs w:val="24"/>
        </w:rPr>
        <w:t>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21.04.2016 г.)</w:t>
      </w:r>
      <w:r w:rsidRPr="00724490">
        <w:rPr>
          <w:sz w:val="24"/>
          <w:szCs w:val="24"/>
          <w:shd w:val="clear" w:color="auto" w:fill="FFFFFF"/>
        </w:rPr>
        <w:t xml:space="preserve"> // http://adilet.zan.kz (по состоянию на 04.01.2016 г.).</w:t>
      </w:r>
    </w:p>
    <w:p w:rsidR="00724490" w:rsidRPr="00724490" w:rsidRDefault="00724490" w:rsidP="00724490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line="240" w:lineRule="atLeast"/>
        <w:ind w:left="0" w:firstLine="284"/>
        <w:jc w:val="both"/>
        <w:outlineLvl w:val="0"/>
        <w:rPr>
          <w:color w:val="000000"/>
          <w:kern w:val="36"/>
          <w:sz w:val="24"/>
          <w:szCs w:val="24"/>
        </w:rPr>
      </w:pPr>
      <w:r w:rsidRPr="00724490">
        <w:rPr>
          <w:sz w:val="24"/>
          <w:szCs w:val="24"/>
        </w:rPr>
        <w:t>Закон Республики Казахстан от 5 октября 1995 года № 2486 «О производственном кооперативе» (с изменениями и дополнениями по состоянию на 29.10.2015 г.)</w:t>
      </w:r>
      <w:r w:rsidRPr="00724490">
        <w:rPr>
          <w:sz w:val="24"/>
          <w:szCs w:val="24"/>
          <w:shd w:val="clear" w:color="auto" w:fill="FFFFFF"/>
        </w:rPr>
        <w:t xml:space="preserve"> // http://adilet.zan.kz (по состоянию на 04.01.2016 г.).</w:t>
      </w:r>
    </w:p>
    <w:p w:rsidR="00724490" w:rsidRPr="00724490" w:rsidRDefault="00724490" w:rsidP="00724490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line="240" w:lineRule="atLeast"/>
        <w:ind w:left="0" w:firstLine="284"/>
        <w:jc w:val="both"/>
        <w:outlineLvl w:val="0"/>
        <w:rPr>
          <w:color w:val="000000"/>
          <w:kern w:val="36"/>
          <w:sz w:val="24"/>
          <w:szCs w:val="24"/>
        </w:rPr>
      </w:pPr>
      <w:r w:rsidRPr="00724490">
        <w:rPr>
          <w:sz w:val="24"/>
          <w:szCs w:val="24"/>
        </w:rPr>
        <w:t xml:space="preserve">Закон Республики Казахстан от 2 мая 1995 года № 2255 «О хозяйственных товариществах» (с изменениями и дополнениями по состоянию на 03.07.2014 г.) </w:t>
      </w:r>
      <w:bookmarkStart w:id="2" w:name="_Toc450077781"/>
      <w:r w:rsidRPr="00724490">
        <w:rPr>
          <w:sz w:val="24"/>
          <w:szCs w:val="24"/>
          <w:shd w:val="clear" w:color="auto" w:fill="FFFFFF"/>
        </w:rPr>
        <w:t>// http://adilet.zan.kz (по состоянию на 04.01.2016 г.).</w:t>
      </w:r>
    </w:p>
    <w:p w:rsidR="00724490" w:rsidRPr="00724490" w:rsidRDefault="00724490" w:rsidP="00724490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line="240" w:lineRule="atLeast"/>
        <w:ind w:left="0" w:firstLine="284"/>
        <w:jc w:val="both"/>
        <w:outlineLvl w:val="0"/>
        <w:rPr>
          <w:color w:val="000000"/>
          <w:kern w:val="36"/>
          <w:sz w:val="24"/>
          <w:szCs w:val="24"/>
        </w:rPr>
      </w:pPr>
      <w:r w:rsidRPr="00724490">
        <w:rPr>
          <w:sz w:val="24"/>
          <w:szCs w:val="24"/>
          <w:shd w:val="clear" w:color="auto" w:fill="FFFFFF"/>
        </w:rPr>
        <w:t>Закон Республики Казахстан от 13 мая 2003 года № 415-II «Об акционерных обществах» (с изменениями и дополнениями по состоянию на 29.03.2016 г.)</w:t>
      </w:r>
      <w:bookmarkEnd w:id="2"/>
      <w:r w:rsidRPr="00724490">
        <w:rPr>
          <w:sz w:val="24"/>
          <w:szCs w:val="24"/>
          <w:shd w:val="clear" w:color="auto" w:fill="FFFFFF"/>
        </w:rPr>
        <w:t xml:space="preserve"> // http://adilet.zan.kz (по состоянию на 04.01.2016 г.).</w:t>
      </w:r>
    </w:p>
    <w:bookmarkEnd w:id="1"/>
    <w:p w:rsidR="00724490" w:rsidRPr="00724490" w:rsidRDefault="00724490" w:rsidP="00724490">
      <w:pPr>
        <w:pStyle w:val="a4"/>
        <w:tabs>
          <w:tab w:val="left" w:pos="0"/>
        </w:tabs>
        <w:ind w:left="284"/>
        <w:jc w:val="both"/>
        <w:rPr>
          <w:sz w:val="24"/>
          <w:szCs w:val="24"/>
        </w:rPr>
      </w:pPr>
      <w:r w:rsidRPr="00724490">
        <w:rPr>
          <w:sz w:val="24"/>
          <w:szCs w:val="24"/>
        </w:rPr>
        <w:t>Основная литература</w:t>
      </w:r>
    </w:p>
    <w:p w:rsidR="00724490" w:rsidRPr="00724490" w:rsidRDefault="00724490" w:rsidP="00724490">
      <w:pPr>
        <w:pStyle w:val="a5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proofErr w:type="spellStart"/>
      <w:r w:rsidRPr="00724490">
        <w:rPr>
          <w:sz w:val="24"/>
          <w:szCs w:val="24"/>
        </w:rPr>
        <w:t>Жетписбаев</w:t>
      </w:r>
      <w:proofErr w:type="spellEnd"/>
      <w:r w:rsidRPr="00724490">
        <w:rPr>
          <w:sz w:val="24"/>
          <w:szCs w:val="24"/>
        </w:rPr>
        <w:t xml:space="preserve"> Б.А. Аграрное право Республики Казахстан: </w:t>
      </w:r>
      <w:proofErr w:type="gramStart"/>
      <w:r w:rsidRPr="00724490">
        <w:rPr>
          <w:sz w:val="24"/>
          <w:szCs w:val="24"/>
        </w:rPr>
        <w:t>Учебник.-</w:t>
      </w:r>
      <w:proofErr w:type="gramEnd"/>
      <w:r w:rsidRPr="00724490">
        <w:rPr>
          <w:sz w:val="24"/>
          <w:szCs w:val="24"/>
        </w:rPr>
        <w:t>Алматы: «</w:t>
      </w:r>
      <w:proofErr w:type="spellStart"/>
      <w:r w:rsidRPr="00724490">
        <w:rPr>
          <w:sz w:val="24"/>
          <w:szCs w:val="24"/>
        </w:rPr>
        <w:t>Данекер</w:t>
      </w:r>
      <w:proofErr w:type="spellEnd"/>
      <w:r w:rsidRPr="00724490">
        <w:rPr>
          <w:sz w:val="24"/>
          <w:szCs w:val="24"/>
        </w:rPr>
        <w:t>», 2001.-272 с.</w:t>
      </w:r>
    </w:p>
    <w:p w:rsidR="00724490" w:rsidRPr="00724490" w:rsidRDefault="00724490" w:rsidP="00724490">
      <w:pPr>
        <w:pStyle w:val="a5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proofErr w:type="spellStart"/>
      <w:r w:rsidRPr="00724490">
        <w:rPr>
          <w:sz w:val="24"/>
          <w:szCs w:val="24"/>
        </w:rPr>
        <w:t>Боранбаева</w:t>
      </w:r>
      <w:proofErr w:type="spellEnd"/>
      <w:r w:rsidRPr="00724490">
        <w:rPr>
          <w:sz w:val="24"/>
          <w:szCs w:val="24"/>
        </w:rPr>
        <w:t xml:space="preserve"> А.Е. Налоговое право Республики Казахстан: Учебное пособие для специальности 5В 050300 «Юриспруденция» - </w:t>
      </w:r>
      <w:proofErr w:type="gramStart"/>
      <w:r w:rsidRPr="00724490">
        <w:rPr>
          <w:sz w:val="24"/>
          <w:szCs w:val="24"/>
        </w:rPr>
        <w:t>Алматы:,</w:t>
      </w:r>
      <w:proofErr w:type="gramEnd"/>
      <w:r w:rsidRPr="00724490">
        <w:rPr>
          <w:sz w:val="24"/>
          <w:szCs w:val="24"/>
        </w:rPr>
        <w:t>2012.-246 с.</w:t>
      </w:r>
    </w:p>
    <w:p w:rsidR="00724490" w:rsidRPr="00724490" w:rsidRDefault="00724490" w:rsidP="00724490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724490">
        <w:rPr>
          <w:color w:val="000000"/>
          <w:sz w:val="24"/>
          <w:szCs w:val="24"/>
          <w:shd w:val="clear" w:color="auto" w:fill="FFFFFF"/>
        </w:rPr>
        <w:t xml:space="preserve">Финансовое право: Учебник / Под ред. О.Н. Горбуновой. 2-е изд., </w:t>
      </w:r>
      <w:proofErr w:type="spellStart"/>
      <w:r w:rsidRPr="00724490">
        <w:rPr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724490">
        <w:rPr>
          <w:color w:val="000000"/>
          <w:sz w:val="24"/>
          <w:szCs w:val="24"/>
          <w:shd w:val="clear" w:color="auto" w:fill="FFFFFF"/>
        </w:rPr>
        <w:t xml:space="preserve">. и доп. М., </w:t>
      </w:r>
      <w:proofErr w:type="gramStart"/>
      <w:r w:rsidRPr="00724490">
        <w:rPr>
          <w:color w:val="000000"/>
          <w:sz w:val="24"/>
          <w:szCs w:val="24"/>
          <w:shd w:val="clear" w:color="auto" w:fill="FFFFFF"/>
        </w:rPr>
        <w:t>2000.-</w:t>
      </w:r>
      <w:proofErr w:type="gramEnd"/>
      <w:r w:rsidRPr="00724490">
        <w:rPr>
          <w:color w:val="000000"/>
          <w:sz w:val="24"/>
          <w:szCs w:val="24"/>
          <w:shd w:val="clear" w:color="auto" w:fill="FFFFFF"/>
        </w:rPr>
        <w:t>234с.</w:t>
      </w:r>
    </w:p>
    <w:p w:rsidR="00724490" w:rsidRPr="00724490" w:rsidRDefault="00724490" w:rsidP="00724490">
      <w:pPr>
        <w:rPr>
          <w:sz w:val="24"/>
        </w:rPr>
      </w:pPr>
    </w:p>
    <w:sectPr w:rsidR="00724490" w:rsidRPr="0072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B5789"/>
    <w:multiLevelType w:val="hybridMultilevel"/>
    <w:tmpl w:val="C65C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9"/>
    <w:rsid w:val="00704E55"/>
    <w:rsid w:val="00724490"/>
    <w:rsid w:val="00A92229"/>
    <w:rsid w:val="00C872B8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573C"/>
  <w15:chartTrackingRefBased/>
  <w15:docId w15:val="{1377D46D-1BC0-4E61-8326-31C01CFD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4490"/>
    <w:pPr>
      <w:keepNext/>
      <w:keepLines/>
      <w:spacing w:before="400" w:after="0" w:line="240" w:lineRule="auto"/>
      <w:ind w:firstLine="284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49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4490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4">
    <w:name w:val="List Paragraph"/>
    <w:basedOn w:val="a"/>
    <w:uiPriority w:val="34"/>
    <w:qFormat/>
    <w:rsid w:val="007244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24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7244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770</Words>
  <Characters>4390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2017-03-02T09:43:00Z</dcterms:created>
  <dcterms:modified xsi:type="dcterms:W3CDTF">2017-05-11T10:34:00Z</dcterms:modified>
</cp:coreProperties>
</file>