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5272A" w:rsidP="00F5272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5272A">
        <w:rPr>
          <w:rFonts w:ascii="Times New Roman" w:hAnsi="Times New Roman" w:cs="Times New Roman"/>
          <w:b/>
          <w:sz w:val="24"/>
          <w:szCs w:val="20"/>
        </w:rPr>
        <w:t xml:space="preserve">Особенности правового регулирования лизинга (на материалах </w:t>
      </w:r>
      <w:proofErr w:type="gramStart"/>
      <w:r w:rsidRPr="00F5272A">
        <w:rPr>
          <w:rFonts w:ascii="Times New Roman" w:hAnsi="Times New Roman" w:cs="Times New Roman"/>
          <w:b/>
          <w:sz w:val="24"/>
          <w:szCs w:val="20"/>
        </w:rPr>
        <w:t>практики  АО</w:t>
      </w:r>
      <w:proofErr w:type="gramEnd"/>
      <w:r w:rsidRPr="00F5272A">
        <w:rPr>
          <w:rFonts w:ascii="Times New Roman" w:hAnsi="Times New Roman" w:cs="Times New Roman"/>
          <w:b/>
          <w:sz w:val="24"/>
          <w:szCs w:val="20"/>
        </w:rPr>
        <w:t xml:space="preserve"> «</w:t>
      </w:r>
      <w:r>
        <w:rPr>
          <w:rFonts w:ascii="Times New Roman" w:hAnsi="Times New Roman" w:cs="Times New Roman"/>
          <w:b/>
          <w:sz w:val="24"/>
          <w:szCs w:val="20"/>
        </w:rPr>
        <w:t>»)</w:t>
      </w:r>
    </w:p>
    <w:p w:rsidR="00F5272A" w:rsidRDefault="00F5272A" w:rsidP="00F5272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Стр-41</w:t>
      </w:r>
    </w:p>
    <w:p w:rsidR="00F5272A" w:rsidRPr="00DB3D0F" w:rsidRDefault="00F5272A" w:rsidP="00F5272A">
      <w:pPr>
        <w:jc w:val="center"/>
        <w:rPr>
          <w:rFonts w:ascii="Times New Roman" w:hAnsi="Times New Roman" w:cs="Times New Roman"/>
          <w:b/>
        </w:rPr>
      </w:pPr>
      <w:r w:rsidRPr="00DB3D0F">
        <w:rPr>
          <w:rFonts w:ascii="Times New Roman" w:hAnsi="Times New Roman" w:cs="Times New Roman"/>
          <w:b/>
        </w:rPr>
        <w:t>СОДЕРЖАНИЕ</w:t>
      </w:r>
    </w:p>
    <w:p w:rsidR="00F5272A" w:rsidRPr="00DB3D0F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Введение    </w:t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>Раздел I. Лизинговые отношения как предмет гражданско-правового регулирования</w:t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  <w:r w:rsidRPr="00F5272A">
        <w:rPr>
          <w:rFonts w:ascii="Times New Roman" w:hAnsi="Times New Roman" w:cs="Times New Roman"/>
          <w:szCs w:val="20"/>
        </w:rPr>
        <w:tab/>
      </w:r>
    </w:p>
    <w:p w:rsidR="00F5272A" w:rsidRPr="00F5272A" w:rsidRDefault="00F5272A" w:rsidP="00F5272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>1.1 Правовая сущность лизинга: понятие, виды и функции</w:t>
      </w:r>
      <w:r w:rsidRPr="00F5272A">
        <w:rPr>
          <w:rFonts w:ascii="Times New Roman" w:hAnsi="Times New Roman" w:cs="Times New Roman"/>
          <w:szCs w:val="20"/>
        </w:rPr>
        <w:tab/>
      </w:r>
    </w:p>
    <w:p w:rsidR="00F5272A" w:rsidRPr="00F5272A" w:rsidRDefault="00F5272A" w:rsidP="00F5272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1.2 Субъекты и объекты лизинговых отношений                          </w:t>
      </w:r>
    </w:p>
    <w:p w:rsidR="00F5272A" w:rsidRPr="00F5272A" w:rsidRDefault="00F5272A" w:rsidP="00F5272A">
      <w:pPr>
        <w:spacing w:after="0" w:line="240" w:lineRule="atLeast"/>
        <w:ind w:left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>1.3Порядок заключения, изменения, растор</w:t>
      </w:r>
      <w:r w:rsidRPr="00F5272A">
        <w:rPr>
          <w:rFonts w:ascii="Times New Roman" w:hAnsi="Times New Roman" w:cs="Times New Roman"/>
          <w:szCs w:val="20"/>
        </w:rPr>
        <w:t xml:space="preserve">жения договора </w:t>
      </w:r>
      <w:r w:rsidRPr="00F5272A">
        <w:rPr>
          <w:rFonts w:ascii="Times New Roman" w:hAnsi="Times New Roman" w:cs="Times New Roman"/>
          <w:szCs w:val="20"/>
        </w:rPr>
        <w:t xml:space="preserve">  лизинга</w:t>
      </w:r>
      <w:r w:rsidRPr="00F5272A">
        <w:rPr>
          <w:rFonts w:ascii="Times New Roman" w:hAnsi="Times New Roman" w:cs="Times New Roman"/>
          <w:szCs w:val="20"/>
        </w:rPr>
        <w:tab/>
        <w:t xml:space="preserve">                                                                                           </w:t>
      </w:r>
    </w:p>
    <w:p w:rsidR="00F5272A" w:rsidRPr="00F5272A" w:rsidRDefault="00F5272A" w:rsidP="00F5272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1.4 Ответственность сторон по договору лизинга                       </w:t>
      </w:r>
    </w:p>
    <w:p w:rsidR="00F5272A" w:rsidRPr="00F5272A" w:rsidRDefault="00F5272A" w:rsidP="00F5272A">
      <w:pPr>
        <w:tabs>
          <w:tab w:val="right" w:pos="6519"/>
        </w:tabs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F5272A" w:rsidRPr="00F5272A" w:rsidRDefault="00F5272A" w:rsidP="00F5272A">
      <w:pPr>
        <w:tabs>
          <w:tab w:val="right" w:pos="6519"/>
        </w:tabs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>Вывод А</w:t>
      </w:r>
      <w:r w:rsidRPr="00F5272A">
        <w:rPr>
          <w:rFonts w:ascii="Times New Roman" w:hAnsi="Times New Roman" w:cs="Times New Roman"/>
          <w:szCs w:val="20"/>
        </w:rPr>
        <w:tab/>
      </w: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Раздел II. Проблемы и перспективы развития лизинговых </w:t>
      </w:r>
      <w:r w:rsidRPr="00F5272A">
        <w:rPr>
          <w:rFonts w:ascii="Times New Roman" w:hAnsi="Times New Roman" w:cs="Times New Roman"/>
          <w:szCs w:val="20"/>
        </w:rPr>
        <w:t>отношений в</w:t>
      </w:r>
      <w:r w:rsidRPr="00F5272A">
        <w:rPr>
          <w:rFonts w:ascii="Times New Roman" w:hAnsi="Times New Roman" w:cs="Times New Roman"/>
          <w:szCs w:val="20"/>
        </w:rPr>
        <w:t xml:space="preserve"> Республике Казахстан                                                                                     </w:t>
      </w:r>
    </w:p>
    <w:p w:rsidR="00F5272A" w:rsidRPr="00F5272A" w:rsidRDefault="00F5272A" w:rsidP="00F5272A">
      <w:pPr>
        <w:spacing w:after="0" w:line="240" w:lineRule="atLeast"/>
        <w:ind w:left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>2.1 Правовое регулирование л</w:t>
      </w:r>
      <w:r w:rsidRPr="00F5272A">
        <w:rPr>
          <w:rFonts w:ascii="Times New Roman" w:hAnsi="Times New Roman" w:cs="Times New Roman"/>
          <w:szCs w:val="20"/>
        </w:rPr>
        <w:t>изинга в Республике Казахстан и</w:t>
      </w:r>
      <w:r w:rsidRPr="00F5272A">
        <w:rPr>
          <w:rFonts w:ascii="Times New Roman" w:hAnsi="Times New Roman" w:cs="Times New Roman"/>
          <w:szCs w:val="20"/>
        </w:rPr>
        <w:t xml:space="preserve"> зарубежных странах                                                                             </w:t>
      </w:r>
    </w:p>
    <w:p w:rsidR="00F5272A" w:rsidRPr="00F5272A" w:rsidRDefault="00F5272A" w:rsidP="00F5272A">
      <w:pPr>
        <w:spacing w:after="0" w:line="240" w:lineRule="atLeast"/>
        <w:ind w:left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2.2 Проблемы практики применения договора лизинга (на материалах практики АО «»)                            </w:t>
      </w:r>
    </w:p>
    <w:p w:rsidR="00F5272A" w:rsidRPr="00F5272A" w:rsidRDefault="00F5272A" w:rsidP="00F5272A">
      <w:pPr>
        <w:spacing w:after="0" w:line="240" w:lineRule="atLeast"/>
        <w:ind w:firstLine="708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2.3Перспективы развития лизинга в АО «»       </w:t>
      </w:r>
    </w:p>
    <w:p w:rsidR="00F5272A" w:rsidRPr="00F5272A" w:rsidRDefault="00F5272A" w:rsidP="00F5272A">
      <w:pPr>
        <w:tabs>
          <w:tab w:val="right" w:pos="6519"/>
        </w:tabs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F5272A" w:rsidRPr="00F5272A" w:rsidRDefault="00F5272A" w:rsidP="00F5272A">
      <w:pPr>
        <w:tabs>
          <w:tab w:val="right" w:pos="6519"/>
        </w:tabs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Вывод Б                          </w:t>
      </w:r>
      <w:r w:rsidRPr="00F5272A">
        <w:rPr>
          <w:rFonts w:ascii="Times New Roman" w:hAnsi="Times New Roman" w:cs="Times New Roman"/>
          <w:szCs w:val="20"/>
        </w:rPr>
        <w:t xml:space="preserve">         </w:t>
      </w: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Заключение                                                                                                 </w:t>
      </w:r>
    </w:p>
    <w:p w:rsidR="00F5272A" w:rsidRPr="00F5272A" w:rsidRDefault="00F5272A" w:rsidP="00F5272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F5272A">
        <w:rPr>
          <w:rFonts w:ascii="Times New Roman" w:hAnsi="Times New Roman" w:cs="Times New Roman"/>
          <w:szCs w:val="20"/>
        </w:rPr>
        <w:t xml:space="preserve">Список использованной литературы                                                              </w:t>
      </w:r>
    </w:p>
    <w:p w:rsidR="00F5272A" w:rsidRDefault="00F5272A">
      <w:pPr>
        <w:rPr>
          <w:sz w:val="24"/>
        </w:rPr>
      </w:pPr>
      <w:r>
        <w:rPr>
          <w:sz w:val="24"/>
        </w:rPr>
        <w:br w:type="page"/>
      </w:r>
    </w:p>
    <w:p w:rsidR="00F5272A" w:rsidRPr="00F5272A" w:rsidRDefault="00F5272A" w:rsidP="00F5272A">
      <w:pPr>
        <w:pStyle w:val="1"/>
        <w:spacing w:before="0" w:beforeAutospacing="0" w:after="0" w:afterAutospacing="0" w:line="240" w:lineRule="atLeast"/>
        <w:ind w:firstLine="284"/>
        <w:jc w:val="both"/>
        <w:rPr>
          <w:sz w:val="24"/>
          <w:szCs w:val="20"/>
        </w:rPr>
      </w:pPr>
      <w:bookmarkStart w:id="0" w:name="_Toc443256442"/>
      <w:bookmarkStart w:id="1" w:name="_Toc448235256"/>
      <w:bookmarkStart w:id="2" w:name="_Toc448235272"/>
      <w:bookmarkStart w:id="3" w:name="_Toc449088375"/>
      <w:r w:rsidRPr="00F5272A">
        <w:rPr>
          <w:sz w:val="24"/>
          <w:szCs w:val="20"/>
        </w:rPr>
        <w:lastRenderedPageBreak/>
        <w:t>Заключение</w:t>
      </w:r>
      <w:bookmarkEnd w:id="0"/>
      <w:bookmarkEnd w:id="1"/>
      <w:bookmarkEnd w:id="2"/>
      <w:bookmarkEnd w:id="3"/>
    </w:p>
    <w:p w:rsidR="00F5272A" w:rsidRPr="00F5272A" w:rsidRDefault="00F5272A" w:rsidP="00F5272A">
      <w:pPr>
        <w:pStyle w:val="1"/>
        <w:spacing w:before="0" w:beforeAutospacing="0" w:after="0" w:afterAutospacing="0" w:line="240" w:lineRule="atLeast"/>
        <w:ind w:firstLine="284"/>
        <w:jc w:val="both"/>
        <w:rPr>
          <w:sz w:val="24"/>
          <w:szCs w:val="20"/>
        </w:rPr>
      </w:pPr>
    </w:p>
    <w:p w:rsidR="00F5272A" w:rsidRPr="00F5272A" w:rsidRDefault="00F5272A" w:rsidP="00F5272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F5272A">
        <w:rPr>
          <w:rFonts w:ascii="Times New Roman" w:hAnsi="Times New Roman" w:cs="Times New Roman"/>
          <w:sz w:val="24"/>
          <w:szCs w:val="20"/>
        </w:rPr>
        <w:t xml:space="preserve">Актуальность исследования вызвана высокой потребностью казахстанской экономики в капиталовложениях. Лизинг, во всем мире, является наиболее эффективным способом привлечения инвестиций. Однако данная эффективность лизинга обусловлена наличием эффективной нормативной базы, на основании которой он реализуется, чего не скажешь о Казахстане. В нашей стране присутствует интерес к развитию лизинга, как со стороны участника лизинговой деятельности, так и со стороны государственных органов и юридических кругов. Это объясняется тем, что </w:t>
      </w:r>
      <w:r w:rsidRPr="00F5272A">
        <w:rPr>
          <w:rFonts w:ascii="Times New Roman" w:hAnsi="Times New Roman" w:cs="Times New Roman"/>
          <w:sz w:val="24"/>
          <w:szCs w:val="20"/>
        </w:rPr>
        <w:t>от инвестирования</w:t>
      </w:r>
      <w:r w:rsidRPr="00F5272A">
        <w:rPr>
          <w:rFonts w:ascii="Times New Roman" w:hAnsi="Times New Roman" w:cs="Times New Roman"/>
          <w:sz w:val="24"/>
          <w:szCs w:val="20"/>
        </w:rPr>
        <w:t xml:space="preserve"> в производство, а значит, и от выбора наиболее эффективного метода инвестиционной политики большого количества компаний, на сегодняшний день зависит развитие экономики нашего государства.</w:t>
      </w:r>
    </w:p>
    <w:p w:rsidR="00F5272A" w:rsidRPr="00F5272A" w:rsidRDefault="00F5272A" w:rsidP="00F5272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F5272A">
        <w:rPr>
          <w:rFonts w:ascii="Times New Roman" w:hAnsi="Times New Roman" w:cs="Times New Roman"/>
          <w:sz w:val="24"/>
          <w:szCs w:val="20"/>
        </w:rPr>
        <w:t>Подводя итог исследования, можно прийти к выводу, что основные цели и задачи исследования достигнуты, поэтому сделаем основные выводы.</w:t>
      </w:r>
    </w:p>
    <w:p w:rsidR="00F5272A" w:rsidRPr="00F5272A" w:rsidRDefault="00F5272A" w:rsidP="00F5272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36"/>
        </w:rPr>
      </w:pPr>
      <w:r w:rsidRPr="00F5272A">
        <w:rPr>
          <w:rFonts w:ascii="Times New Roman" w:eastAsia="Times New Roman" w:hAnsi="Times New Roman" w:cs="Times New Roman"/>
          <w:color w:val="000000"/>
          <w:sz w:val="24"/>
          <w:szCs w:val="36"/>
        </w:rPr>
        <w:t>Лизинг является инвестированием временно свободных или привлеченных финансовых средств, в процессе которого лизингодатель обязуется приобрести в собственность обусловленное договором имущество у определенного продавца и предоставить данное имущество лизингополучателю за плату во временное пользование с правом на последующий выкуп.</w:t>
      </w:r>
    </w:p>
    <w:p w:rsidR="00F5272A" w:rsidRDefault="00F5272A">
      <w:pPr>
        <w:rPr>
          <w:sz w:val="24"/>
        </w:rPr>
      </w:pPr>
      <w:r>
        <w:rPr>
          <w:sz w:val="24"/>
        </w:rPr>
        <w:br w:type="page"/>
      </w:r>
    </w:p>
    <w:p w:rsidR="00F5272A" w:rsidRPr="00DB3D0F" w:rsidRDefault="00F5272A" w:rsidP="00F5272A">
      <w:pPr>
        <w:pStyle w:val="1"/>
        <w:spacing w:before="0" w:beforeAutospacing="0" w:after="0" w:afterAutospacing="0" w:line="240" w:lineRule="atLeast"/>
        <w:ind w:firstLine="284"/>
        <w:jc w:val="both"/>
        <w:rPr>
          <w:sz w:val="20"/>
          <w:szCs w:val="20"/>
        </w:rPr>
      </w:pPr>
      <w:r w:rsidRPr="00DB3D0F">
        <w:rPr>
          <w:sz w:val="20"/>
          <w:szCs w:val="20"/>
        </w:rPr>
        <w:lastRenderedPageBreak/>
        <w:t>Список использованной литературы</w:t>
      </w:r>
    </w:p>
    <w:p w:rsidR="00F5272A" w:rsidRPr="00DB3D0F" w:rsidRDefault="00F5272A" w:rsidP="00F5272A">
      <w:pPr>
        <w:pStyle w:val="a3"/>
        <w:tabs>
          <w:tab w:val="left" w:pos="284"/>
          <w:tab w:val="left" w:pos="426"/>
          <w:tab w:val="left" w:pos="993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272A" w:rsidRPr="00DB3D0F" w:rsidRDefault="00F5272A" w:rsidP="00F527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А) Книги:</w:t>
      </w:r>
    </w:p>
    <w:p w:rsidR="00F5272A" w:rsidRPr="00DB3D0F" w:rsidRDefault="00F5272A" w:rsidP="00F527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Смирнов А.Л. Лизинговые операции / А.Л. Смирнов. - Москва 2011. – 140 с.</w:t>
      </w:r>
    </w:p>
    <w:p w:rsidR="00F5272A" w:rsidRPr="00DB3D0F" w:rsidRDefault="00F5272A" w:rsidP="00F527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Ковалев В.В. Лизинг: финансовые, учетно-аналитические и правовые аспекты. Учебно-практическое пособие. – Москва 2011. - 448 с.</w:t>
      </w:r>
    </w:p>
    <w:p w:rsidR="00F5272A" w:rsidRPr="00DB3D0F" w:rsidRDefault="00F5272A" w:rsidP="00F527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Оспанов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Қ.И. Основы права. – Алматы 2014. - 304 с.</w:t>
      </w:r>
    </w:p>
    <w:p w:rsidR="00F5272A" w:rsidRPr="00DB3D0F" w:rsidRDefault="00F5272A" w:rsidP="00F527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Осипов Е.Б. Кредитные отношения во внешнеэкономической деятельности // Право и внешнеэкономическая деятельность в Республике Казахстан / Отв. ред. М.К. Сулейменов. – Алматы 2001. – 305 с.</w:t>
      </w:r>
    </w:p>
    <w:p w:rsidR="00F5272A" w:rsidRPr="00DB3D0F" w:rsidRDefault="00F5272A" w:rsidP="00F527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 xml:space="preserve">Харитонова Ю. С. Юридическая природа договора финансовой аренды (лизинга):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>. - Москва 2011. – 27 с.</w:t>
      </w:r>
    </w:p>
    <w:p w:rsidR="00F5272A" w:rsidRPr="00DB3D0F" w:rsidRDefault="00F5272A" w:rsidP="00F527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Б) Статьи: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Сообщество юристов. Форум. Осуждение Закона РК «О лизинге» // &lt;http://sbs-tour.ru/akt/3222-zakon-o-lizinge-v-rk.html&gt; (Дата обращения 09.03.2016г.)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Абдульмянов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И.М. Правовая природа лизинга // Право и политика. № 6 2012. – С. 78 – 86.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Белхожаева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Д.Ж. Правовое регулирование договора лизинга по законодательству РК // Вестник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КазНПУ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им. Абая. №4. 2014. – С.104-109.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Смагулов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А.,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Каирленов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М. Лизинг в Казахстане //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NаtionalBusiness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>. № 3 (7) 2014. – С. 29-32.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Басин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Ю., Сулейменов М.,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Книпер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Р. Устранение противоречий при толковании и применении гражданского </w:t>
      </w:r>
      <w:proofErr w:type="gramStart"/>
      <w:r w:rsidRPr="00DB3D0F">
        <w:rPr>
          <w:rFonts w:ascii="Times New Roman" w:hAnsi="Times New Roman" w:cs="Times New Roman"/>
          <w:sz w:val="20"/>
          <w:szCs w:val="20"/>
        </w:rPr>
        <w:t>законодательств</w:t>
      </w:r>
      <w:proofErr w:type="gramEnd"/>
      <w:r w:rsidRPr="00DB3D0F">
        <w:rPr>
          <w:rFonts w:ascii="Times New Roman" w:hAnsi="Times New Roman" w:cs="Times New Roman"/>
          <w:sz w:val="20"/>
          <w:szCs w:val="20"/>
        </w:rPr>
        <w:t xml:space="preserve"> а // Юридическая газета. №26 (293) 1998. – С.78 – 85.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Уакпаев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М.С. Проблемы совершенствования законодательства о лизинге // Юрист. №2 2014. – С. 28-33.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3D0F">
        <w:rPr>
          <w:rFonts w:ascii="Times New Roman" w:hAnsi="Times New Roman" w:cs="Times New Roman"/>
          <w:sz w:val="20"/>
          <w:szCs w:val="20"/>
        </w:rPr>
        <w:t>Травина, О. В. Правовая природа договора лизинга (в сравнении с законодательством ФРГ) / О. В. Травина // Закон и право. №8 2010. – С. 39 – 45.</w:t>
      </w:r>
    </w:p>
    <w:p w:rsidR="00F5272A" w:rsidRPr="00DB3D0F" w:rsidRDefault="00F5272A" w:rsidP="00F5272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D0F">
        <w:rPr>
          <w:rFonts w:ascii="Times New Roman" w:hAnsi="Times New Roman" w:cs="Times New Roman"/>
          <w:sz w:val="20"/>
          <w:szCs w:val="20"/>
        </w:rPr>
        <w:t>Смагулов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 А.С. Лизинг в Центральной Азии май 2010г. Проект по развитию лизинга в Казахстане // Вестник 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КазНПУ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>. № 4 2014. - С.67-68.</w:t>
      </w:r>
    </w:p>
    <w:p w:rsidR="00F5272A" w:rsidRPr="00F5272A" w:rsidRDefault="00F5272A" w:rsidP="00F5272A">
      <w:pPr>
        <w:rPr>
          <w:sz w:val="24"/>
        </w:rPr>
      </w:pPr>
      <w:r w:rsidRPr="00DB3D0F">
        <w:rPr>
          <w:rFonts w:ascii="Times New Roman" w:hAnsi="Times New Roman" w:cs="Times New Roman"/>
          <w:sz w:val="20"/>
          <w:szCs w:val="20"/>
        </w:rPr>
        <w:t>Селиванова Т. Долгосрочный кредит для стабильных доходов//</w:t>
      </w:r>
      <w:proofErr w:type="spellStart"/>
      <w:r w:rsidRPr="00DB3D0F">
        <w:rPr>
          <w:rFonts w:ascii="Times New Roman" w:hAnsi="Times New Roman" w:cs="Times New Roman"/>
          <w:sz w:val="20"/>
          <w:szCs w:val="20"/>
        </w:rPr>
        <w:t>Агроинформ</w:t>
      </w:r>
      <w:proofErr w:type="spellEnd"/>
      <w:r w:rsidRPr="00DB3D0F">
        <w:rPr>
          <w:rFonts w:ascii="Times New Roman" w:hAnsi="Times New Roman" w:cs="Times New Roman"/>
          <w:sz w:val="20"/>
          <w:szCs w:val="20"/>
        </w:rPr>
        <w:t xml:space="preserve">, №1 </w:t>
      </w:r>
      <w:proofErr w:type="gramStart"/>
      <w:r w:rsidRPr="00DB3D0F">
        <w:rPr>
          <w:rFonts w:ascii="Times New Roman" w:hAnsi="Times New Roman" w:cs="Times New Roman"/>
          <w:sz w:val="20"/>
          <w:szCs w:val="20"/>
        </w:rPr>
        <w:t>2014 .</w:t>
      </w:r>
      <w:proofErr w:type="gramEnd"/>
      <w:r w:rsidRPr="00DB3D0F">
        <w:rPr>
          <w:rFonts w:ascii="Times New Roman" w:hAnsi="Times New Roman" w:cs="Times New Roman"/>
          <w:sz w:val="20"/>
          <w:szCs w:val="20"/>
        </w:rPr>
        <w:t xml:space="preserve"> – С.86</w:t>
      </w:r>
      <w:bookmarkStart w:id="4" w:name="_GoBack"/>
      <w:bookmarkEnd w:id="4"/>
    </w:p>
    <w:sectPr w:rsidR="00F5272A" w:rsidRPr="00F5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7B6"/>
    <w:multiLevelType w:val="hybridMultilevel"/>
    <w:tmpl w:val="CB10B9C0"/>
    <w:lvl w:ilvl="0" w:tplc="FE8A86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4A3F"/>
    <w:multiLevelType w:val="hybridMultilevel"/>
    <w:tmpl w:val="15F26C94"/>
    <w:lvl w:ilvl="0" w:tplc="FE8A86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4A"/>
    <w:rsid w:val="00100B4A"/>
    <w:rsid w:val="00704E55"/>
    <w:rsid w:val="00F5272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B93"/>
  <w15:chartTrackingRefBased/>
  <w15:docId w15:val="{D9CE370F-EE4B-41DD-8823-3B04264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27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2017-03-02T09:32:00Z</dcterms:created>
  <dcterms:modified xsi:type="dcterms:W3CDTF">2017-03-02T09:35:00Z</dcterms:modified>
</cp:coreProperties>
</file>