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62" w:rsidRDefault="00855D62" w:rsidP="00855D62">
      <w:pPr>
        <w:tabs>
          <w:tab w:val="center" w:pos="4677"/>
          <w:tab w:val="right" w:pos="9355"/>
        </w:tabs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2572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Право ЕС: источники, сфера деятельности, иерархия</w:t>
      </w:r>
    </w:p>
    <w:p w:rsidR="00FE4477" w:rsidRDefault="00855D62" w:rsidP="00855D62">
      <w:pPr>
        <w:tabs>
          <w:tab w:val="center" w:pos="4677"/>
          <w:tab w:val="right" w:pos="9355"/>
        </w:tabs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Стр-65</w:t>
      </w:r>
    </w:p>
    <w:p w:rsidR="00855D62" w:rsidRPr="00855D62" w:rsidRDefault="00855D62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55D6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855D62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855D62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855D62" w:rsidRPr="00855D62" w:rsidRDefault="00855D62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55D62">
        <w:rPr>
          <w:rFonts w:ascii="Times New Roman" w:eastAsia="Calibri" w:hAnsi="Times New Roman" w:cs="Times New Roman"/>
          <w:noProof/>
          <w:sz w:val="28"/>
          <w:szCs w:val="28"/>
        </w:rPr>
        <w:fldChar w:fldCharType="begin"/>
      </w:r>
      <w:r w:rsidRPr="00855D62">
        <w:rPr>
          <w:rFonts w:ascii="Times New Roman" w:eastAsia="Calibri" w:hAnsi="Times New Roman" w:cs="Times New Roman"/>
          <w:noProof/>
          <w:sz w:val="28"/>
          <w:szCs w:val="28"/>
        </w:rPr>
        <w:instrText xml:space="preserve"> HYPERLINK \l "_Toc449800470" </w:instrText>
      </w:r>
      <w:r w:rsidRPr="00855D62">
        <w:rPr>
          <w:rFonts w:ascii="Times New Roman" w:eastAsia="Calibri" w:hAnsi="Times New Roman" w:cs="Times New Roman"/>
          <w:noProof/>
          <w:sz w:val="28"/>
          <w:szCs w:val="28"/>
        </w:rPr>
        <w:fldChar w:fldCharType="separate"/>
      </w:r>
      <w:r w:rsidRPr="00855D62">
        <w:rPr>
          <w:rFonts w:ascii="Times New Roman" w:eastAsia="Calibri" w:hAnsi="Times New Roman" w:cs="Times New Roman"/>
          <w:noProof/>
          <w:sz w:val="28"/>
          <w:szCs w:val="28"/>
        </w:rPr>
        <w:t>Введение</w:t>
      </w:r>
    </w:p>
    <w:p w:rsidR="00855D62" w:rsidRPr="00855D62" w:rsidRDefault="00855D62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55D62" w:rsidRPr="00855D62" w:rsidRDefault="00855D62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55D62">
        <w:rPr>
          <w:rFonts w:ascii="Times New Roman" w:eastAsia="Calibri" w:hAnsi="Times New Roman" w:cs="Times New Roman"/>
          <w:noProof/>
          <w:webHidden/>
          <w:sz w:val="28"/>
          <w:szCs w:val="28"/>
        </w:rPr>
        <w:fldChar w:fldCharType="begin"/>
      </w:r>
      <w:r w:rsidRPr="00855D62">
        <w:rPr>
          <w:rFonts w:ascii="Times New Roman" w:eastAsia="Calibri" w:hAnsi="Times New Roman" w:cs="Times New Roman"/>
          <w:noProof/>
          <w:webHidden/>
          <w:sz w:val="28"/>
          <w:szCs w:val="28"/>
        </w:rPr>
        <w:instrText xml:space="preserve"> PAGEREF _Toc449800470 \h </w:instrText>
      </w:r>
      <w:r w:rsidRPr="00855D62">
        <w:rPr>
          <w:rFonts w:ascii="Times New Roman" w:eastAsia="Calibri" w:hAnsi="Times New Roman" w:cs="Times New Roman"/>
          <w:noProof/>
          <w:webHidden/>
          <w:sz w:val="28"/>
          <w:szCs w:val="28"/>
        </w:rPr>
      </w:r>
      <w:r w:rsidRPr="00855D62">
        <w:rPr>
          <w:rFonts w:ascii="Times New Roman" w:eastAsia="Calibri" w:hAnsi="Times New Roman" w:cs="Times New Roman"/>
          <w:noProof/>
          <w:webHidden/>
          <w:sz w:val="28"/>
          <w:szCs w:val="28"/>
        </w:rPr>
        <w:fldChar w:fldCharType="separate"/>
      </w:r>
      <w:r w:rsidRPr="00855D62">
        <w:rPr>
          <w:rFonts w:ascii="Times New Roman" w:eastAsia="Calibri" w:hAnsi="Times New Roman" w:cs="Times New Roman"/>
          <w:noProof/>
          <w:webHidden/>
          <w:sz w:val="28"/>
          <w:szCs w:val="28"/>
        </w:rPr>
        <w:t>3</w:t>
      </w:r>
      <w:r w:rsidRPr="00855D62">
        <w:rPr>
          <w:rFonts w:ascii="Times New Roman" w:eastAsia="Calibri" w:hAnsi="Times New Roman" w:cs="Times New Roman"/>
          <w:noProof/>
          <w:webHidden/>
          <w:sz w:val="28"/>
          <w:szCs w:val="28"/>
        </w:rPr>
        <w:fldChar w:fldCharType="end"/>
      </w:r>
      <w:r w:rsidRPr="00855D62">
        <w:rPr>
          <w:rFonts w:ascii="Times New Roman" w:eastAsia="Calibri" w:hAnsi="Times New Roman" w:cs="Times New Roman"/>
          <w:noProof/>
          <w:sz w:val="28"/>
          <w:szCs w:val="28"/>
        </w:rPr>
        <w:fldChar w:fldCharType="end"/>
      </w:r>
      <w:hyperlink w:anchor="_Toc449800471" w:history="1">
        <w:r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1 Формирование единой правовой системы ЕС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72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1.1 Право Европейского Союза: понятие и структурные особенности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73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1.2 Создание единого правовопорядка ЕС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74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1.3 Право ЕС как особая правовая система</w:t>
        </w:r>
      </w:hyperlink>
    </w:p>
    <w:p w:rsidR="00855D62" w:rsidRPr="00855D62" w:rsidRDefault="00855D62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75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2 Источники права ЕС, их иерархия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76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2.1 Понятие источников права Европейского Союза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77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2.2 Источники первичного права Европейского Союза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78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2.3 Источники вторичного права Европейского Союза</w:t>
        </w:r>
      </w:hyperlink>
    </w:p>
    <w:p w:rsidR="00855D62" w:rsidRPr="00855D62" w:rsidRDefault="00855D62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79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3 С</w:t>
        </w:r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  <w:shd w:val="clear" w:color="auto" w:fill="FFFFFF"/>
          </w:rPr>
          <w:t>фера деятельности права ЕС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80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3.1 Юрисдикция ЕС и право ЕС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81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3.2 Пространственные пределы действия права ЕС</w:t>
        </w:r>
      </w:hyperlink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82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3.3 Хронология двусторонних отношений Казахстана и ЕС</w:t>
        </w:r>
      </w:hyperlink>
    </w:p>
    <w:p w:rsidR="00855D62" w:rsidRPr="00855D62" w:rsidRDefault="00855D62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83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855D62" w:rsidRPr="00855D62" w:rsidRDefault="00855D62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55D62" w:rsidRPr="00855D62" w:rsidRDefault="00DB2530" w:rsidP="00855D62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9800484" w:history="1">
        <w:r w:rsidR="00855D62" w:rsidRPr="00855D62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855D62" w:rsidRDefault="00855D62" w:rsidP="00855D62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28"/>
          <w:szCs w:val="28"/>
        </w:rPr>
      </w:pPr>
      <w:r w:rsidRPr="00855D62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855D62" w:rsidRDefault="00855D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55D62" w:rsidRPr="00855D62" w:rsidRDefault="00855D62" w:rsidP="00855D62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Toc442884524"/>
      <w:bookmarkStart w:id="1" w:name="_Toc442887144"/>
      <w:bookmarkStart w:id="2" w:name="_Toc449800483"/>
      <w:r w:rsidRPr="00855D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Заключение</w:t>
      </w:r>
      <w:bookmarkEnd w:id="0"/>
      <w:bookmarkEnd w:id="1"/>
      <w:bookmarkEnd w:id="2"/>
    </w:p>
    <w:p w:rsidR="00855D62" w:rsidRPr="00855D62" w:rsidRDefault="00855D62" w:rsidP="00855D6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855D62" w:rsidRPr="00855D62" w:rsidRDefault="00855D62" w:rsidP="00855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5D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Юридическая сущность права Европейского Союза определяет его место в системе юридических норм и институтов. Она менялась на разных этапах его развития.  Право Европейских сообществ, подобно праву национальных государств, изначально пошло по пути регулирования общественных отношений с участием всех субъектов, включая непосредственно граждан и юридических лиц.</w:t>
      </w:r>
    </w:p>
    <w:p w:rsidR="00855D62" w:rsidRPr="00855D62" w:rsidRDefault="00855D62" w:rsidP="00855D6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55D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Юридическая сущность права Союза определяется не только тем, что это самостоятельная правовая система, но и тем, что это система особая. </w:t>
      </w:r>
      <w:r w:rsidRPr="00855D62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Созданию единой интеграционной структуры соответствует или должно соответствовать формирование единого правопорядка ЕС. Это находит свое подтверждение в введении единого права Европейского Союза, в исчезновении столь часто использовавшегося в прошлом разделения применяемого права на право Сообществ и право Союза. Отныне в рамках ЕС подлежит применению единая правовая система - право Европейского Союза.</w:t>
      </w:r>
    </w:p>
    <w:p w:rsidR="00855D62" w:rsidRDefault="00855D62">
      <w:r>
        <w:br w:type="page"/>
      </w:r>
    </w:p>
    <w:p w:rsidR="00855D62" w:rsidRPr="00855D62" w:rsidRDefault="00855D62" w:rsidP="00855D6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3" w:name="_Toc442884525"/>
      <w:bookmarkStart w:id="4" w:name="_Toc442887145"/>
      <w:bookmarkStart w:id="5" w:name="_Toc449800484"/>
      <w:r w:rsidRPr="00855D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Список использованных источников</w:t>
      </w:r>
      <w:bookmarkEnd w:id="3"/>
      <w:bookmarkEnd w:id="4"/>
      <w:bookmarkEnd w:id="5"/>
    </w:p>
    <w:p w:rsidR="00855D62" w:rsidRPr="00855D62" w:rsidRDefault="00855D62" w:rsidP="00855D6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x-none"/>
        </w:rPr>
      </w:pPr>
      <w:bookmarkStart w:id="6" w:name="_GoBack"/>
    </w:p>
    <w:p w:rsidR="00855D62" w:rsidRPr="00855D62" w:rsidRDefault="00855D62" w:rsidP="00855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5D62">
        <w:rPr>
          <w:rFonts w:ascii="Times New Roman" w:eastAsia="Times New Roman" w:hAnsi="Times New Roman" w:cs="Times New Roman"/>
          <w:iCs/>
          <w:sz w:val="28"/>
          <w:szCs w:val="28"/>
        </w:rPr>
        <w:t xml:space="preserve">Амстердамский договор, изменяющий Договор о Европейском Союзе, Договоры, учреждающие Европейские сообщества, и некоторые относящиеся к ним акты </w:t>
      </w:r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/ Под ред.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Борко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Ю. А.,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Каргаловой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М. В.,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Шемятенкова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В. Г.,</w:t>
      </w:r>
      <w:r w:rsidRPr="00855D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Энтина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Л. М. - М.: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Интердиалект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>+, 1999. – 670с.</w:t>
      </w:r>
    </w:p>
    <w:p w:rsidR="00855D62" w:rsidRPr="00855D62" w:rsidRDefault="00855D62" w:rsidP="00855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62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Договоры об учреждении Европейских сообществ </w:t>
      </w:r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/ Под ред.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Борко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Ю. А. - М.: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Интердиалект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-, 1994. – 410 с.</w:t>
      </w:r>
    </w:p>
    <w:p w:rsidR="00855D62" w:rsidRPr="00855D62" w:rsidRDefault="00855D62" w:rsidP="00855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855D62">
        <w:rPr>
          <w:rFonts w:ascii="Times New Roman" w:eastAsia="Times New Roman" w:hAnsi="Times New Roman" w:cs="Times New Roman"/>
          <w:iCs/>
          <w:sz w:val="28"/>
          <w:szCs w:val="28"/>
        </w:rPr>
        <w:t xml:space="preserve">Европейский Союз: Основополагающие акты в редакции Лиссабонского договора с комментариями </w:t>
      </w:r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/ Отв. ред.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  <w:lang w:val="en-US"/>
        </w:rPr>
        <w:t>Кашкин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С. Ю. — М.: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  <w:lang w:val="en-US"/>
        </w:rPr>
        <w:t>Инфра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  <w:lang w:val="en-US"/>
        </w:rPr>
        <w:t>-М, 2008. – 690 с.</w:t>
      </w:r>
    </w:p>
    <w:p w:rsidR="00855D62" w:rsidRPr="00855D62" w:rsidRDefault="00855D62" w:rsidP="00855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62">
        <w:rPr>
          <w:rFonts w:ascii="Times New Roman" w:eastAsia="Times New Roman" w:hAnsi="Times New Roman" w:cs="Times New Roman"/>
          <w:iCs/>
          <w:sz w:val="28"/>
          <w:szCs w:val="28"/>
        </w:rPr>
        <w:t xml:space="preserve">Единый европейский акт. Договор о Европейском Союзе </w:t>
      </w:r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/ Под ред.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Борко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Ю. А.,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Каргаловой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М. В., Юмашева Ю. М. - М.: Право, 1994. – 520 с.</w:t>
      </w:r>
    </w:p>
    <w:p w:rsidR="00855D62" w:rsidRPr="00855D62" w:rsidRDefault="00855D62" w:rsidP="00855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855D62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Консолидированные тексты Договора о Европейском Союзе и Договора об учреждении Европейского сообщества на русском языке - см.: Европейское право. Учебник для вузов </w:t>
      </w:r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/ Под общ. ред. </w:t>
      </w:r>
      <w:proofErr w:type="spellStart"/>
      <w:r w:rsidRPr="00855D62">
        <w:rPr>
          <w:rFonts w:ascii="Times New Roman" w:eastAsia="Times New Roman" w:hAnsi="Times New Roman" w:cs="Times New Roman"/>
          <w:sz w:val="28"/>
          <w:szCs w:val="28"/>
        </w:rPr>
        <w:t>Энтина</w:t>
      </w:r>
      <w:proofErr w:type="spellEnd"/>
      <w:r w:rsidRPr="00855D62">
        <w:rPr>
          <w:rFonts w:ascii="Times New Roman" w:eastAsia="Times New Roman" w:hAnsi="Times New Roman" w:cs="Times New Roman"/>
          <w:sz w:val="28"/>
          <w:szCs w:val="28"/>
        </w:rPr>
        <w:t xml:space="preserve"> Л. М. - М.: Норма-Инфра-М, 2000. </w:t>
      </w:r>
      <w:r w:rsidRPr="00855D62">
        <w:rPr>
          <w:rFonts w:ascii="Times New Roman" w:eastAsia="Times New Roman" w:hAnsi="Times New Roman" w:cs="Times New Roman"/>
          <w:sz w:val="28"/>
          <w:szCs w:val="28"/>
          <w:lang w:val="en-US"/>
        </w:rPr>
        <w:t>С. 521–699.</w:t>
      </w:r>
    </w:p>
    <w:p w:rsidR="00855D62" w:rsidRPr="00855D62" w:rsidRDefault="00855D62" w:rsidP="00DB2530">
      <w:pPr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6"/>
    <w:p w:rsidR="00855D62" w:rsidRDefault="00855D62" w:rsidP="00855D62">
      <w:pPr>
        <w:tabs>
          <w:tab w:val="center" w:pos="4677"/>
          <w:tab w:val="right" w:pos="9355"/>
        </w:tabs>
      </w:pPr>
    </w:p>
    <w:sectPr w:rsidR="008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7C08"/>
    <w:multiLevelType w:val="hybridMultilevel"/>
    <w:tmpl w:val="445E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8A"/>
    <w:rsid w:val="00704E55"/>
    <w:rsid w:val="00855D62"/>
    <w:rsid w:val="00D7748A"/>
    <w:rsid w:val="00DB2530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16B"/>
  <w15:chartTrackingRefBased/>
  <w15:docId w15:val="{9BA42108-4DDA-4320-8357-9508CBB7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2017-03-02T09:53:00Z</dcterms:created>
  <dcterms:modified xsi:type="dcterms:W3CDTF">2017-05-11T07:31:00Z</dcterms:modified>
</cp:coreProperties>
</file>