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C3" w:rsidRDefault="002A0FC3" w:rsidP="002A0FC3">
      <w:pPr>
        <w:ind w:firstLine="0"/>
        <w:jc w:val="center"/>
        <w:rPr>
          <w:rFonts w:eastAsia="Calibri"/>
          <w:b/>
          <w:color w:val="000000"/>
          <w:lang w:eastAsia="en-US"/>
        </w:rPr>
      </w:pPr>
      <w:r w:rsidRPr="00AA1A6C">
        <w:rPr>
          <w:rFonts w:eastAsia="Calibri"/>
          <w:b/>
          <w:color w:val="000000"/>
          <w:lang w:eastAsia="en-US"/>
        </w:rPr>
        <w:t>Пути повышения финансовой привлекательности предприятия на фондовом рынке (на примере АО «»)</w:t>
      </w:r>
    </w:p>
    <w:p w:rsidR="002A0FC3" w:rsidRDefault="002A0FC3" w:rsidP="002A0FC3">
      <w:pPr>
        <w:ind w:firstLine="0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Стр-81</w:t>
      </w:r>
    </w:p>
    <w:p w:rsidR="002A0FC3" w:rsidRPr="00DC6D50" w:rsidRDefault="002A0FC3" w:rsidP="002A0FC3">
      <w:pPr>
        <w:widowControl w:val="0"/>
        <w:jc w:val="center"/>
        <w:rPr>
          <w:shd w:val="clear" w:color="auto" w:fill="FFFFFF"/>
        </w:rPr>
      </w:pPr>
    </w:p>
    <w:p w:rsidR="002A0FC3" w:rsidRPr="00DC6D50" w:rsidRDefault="002A0FC3" w:rsidP="002A0FC3">
      <w:pPr>
        <w:pStyle w:val="1"/>
        <w:widowControl w:val="0"/>
        <w:ind w:firstLine="0"/>
        <w:jc w:val="left"/>
        <w:rPr>
          <w:rFonts w:ascii="Calibri" w:hAnsi="Calibri"/>
          <w:noProof/>
          <w:sz w:val="22"/>
          <w:szCs w:val="22"/>
        </w:rPr>
      </w:pPr>
      <w:r w:rsidRPr="00DC6D50">
        <w:rPr>
          <w:shd w:val="clear" w:color="auto" w:fill="FFFFFF"/>
        </w:rPr>
        <w:fldChar w:fldCharType="begin"/>
      </w:r>
      <w:r w:rsidRPr="00DC6D50">
        <w:rPr>
          <w:shd w:val="clear" w:color="auto" w:fill="FFFFFF"/>
        </w:rPr>
        <w:instrText xml:space="preserve"> TOC \o "1-2" \h \z \u </w:instrText>
      </w:r>
      <w:r w:rsidRPr="00DC6D50">
        <w:rPr>
          <w:shd w:val="clear" w:color="auto" w:fill="FFFFFF"/>
        </w:rPr>
        <w:fldChar w:fldCharType="separate"/>
      </w:r>
      <w:hyperlink w:anchor="_Toc449045896" w:history="1">
        <w:r w:rsidRPr="00DC6D50">
          <w:rPr>
            <w:rStyle w:val="a3"/>
            <w:noProof/>
          </w:rPr>
          <w:t>Введение</w:t>
        </w:r>
      </w:hyperlink>
    </w:p>
    <w:p w:rsidR="002A0FC3" w:rsidRPr="00DC6D50" w:rsidRDefault="009D198E" w:rsidP="002A0FC3">
      <w:pPr>
        <w:pStyle w:val="1"/>
        <w:widowControl w:val="0"/>
        <w:ind w:firstLine="0"/>
        <w:jc w:val="left"/>
        <w:rPr>
          <w:rFonts w:ascii="Calibri" w:hAnsi="Calibri"/>
          <w:noProof/>
          <w:sz w:val="22"/>
          <w:szCs w:val="22"/>
        </w:rPr>
      </w:pPr>
      <w:hyperlink w:anchor="_Toc449045897" w:history="1">
        <w:r w:rsidR="002A0FC3" w:rsidRPr="00DC6D50">
          <w:rPr>
            <w:rStyle w:val="a3"/>
            <w:noProof/>
          </w:rPr>
          <w:t>1. Теоретические основы оценки и повышения финансовой привлекательности предприятия на фондовом рынке</w:t>
        </w:r>
      </w:hyperlink>
    </w:p>
    <w:p w:rsidR="002A0FC3" w:rsidRPr="00DC6D50" w:rsidRDefault="009D198E" w:rsidP="002A0FC3">
      <w:pPr>
        <w:pStyle w:val="2"/>
        <w:widowControl w:val="0"/>
        <w:tabs>
          <w:tab w:val="right" w:leader="dot" w:pos="9344"/>
        </w:tabs>
        <w:ind w:firstLine="0"/>
        <w:jc w:val="left"/>
        <w:rPr>
          <w:rFonts w:ascii="Calibri" w:hAnsi="Calibri"/>
          <w:noProof/>
          <w:sz w:val="22"/>
          <w:szCs w:val="22"/>
        </w:rPr>
      </w:pPr>
      <w:hyperlink w:anchor="_Toc449045898" w:history="1">
        <w:r w:rsidR="002A0FC3" w:rsidRPr="00DC6D50">
          <w:rPr>
            <w:rStyle w:val="a3"/>
            <w:noProof/>
          </w:rPr>
          <w:t>1.1 Сущность и понятие финансовой привлекательности предприятия на фондовом рынке</w:t>
        </w:r>
      </w:hyperlink>
    </w:p>
    <w:p w:rsidR="002A0FC3" w:rsidRPr="00DC6D50" w:rsidRDefault="009D198E" w:rsidP="002A0FC3">
      <w:pPr>
        <w:pStyle w:val="2"/>
        <w:widowControl w:val="0"/>
        <w:tabs>
          <w:tab w:val="right" w:leader="dot" w:pos="9344"/>
        </w:tabs>
        <w:ind w:firstLine="0"/>
        <w:jc w:val="left"/>
        <w:rPr>
          <w:rFonts w:ascii="Calibri" w:hAnsi="Calibri"/>
          <w:noProof/>
          <w:sz w:val="22"/>
          <w:szCs w:val="22"/>
        </w:rPr>
      </w:pPr>
      <w:hyperlink w:anchor="_Toc449045899" w:history="1">
        <w:r w:rsidR="002A0FC3" w:rsidRPr="00DC6D50">
          <w:rPr>
            <w:rStyle w:val="a3"/>
            <w:noProof/>
          </w:rPr>
          <w:t>1.2 Факторы, влияющие на привлекательность предприятия на фондовом рынке</w:t>
        </w:r>
      </w:hyperlink>
    </w:p>
    <w:p w:rsidR="002A0FC3" w:rsidRPr="00DC6D50" w:rsidRDefault="009D198E" w:rsidP="002A0FC3">
      <w:pPr>
        <w:pStyle w:val="2"/>
        <w:widowControl w:val="0"/>
        <w:tabs>
          <w:tab w:val="right" w:leader="dot" w:pos="9344"/>
        </w:tabs>
        <w:ind w:firstLine="0"/>
        <w:jc w:val="left"/>
        <w:rPr>
          <w:rFonts w:ascii="Calibri" w:hAnsi="Calibri"/>
          <w:noProof/>
          <w:sz w:val="22"/>
          <w:szCs w:val="22"/>
        </w:rPr>
      </w:pPr>
      <w:hyperlink w:anchor="_Toc449045900" w:history="1">
        <w:r w:rsidR="002A0FC3" w:rsidRPr="00DC6D50">
          <w:rPr>
            <w:rStyle w:val="a3"/>
            <w:noProof/>
          </w:rPr>
          <w:t>1.3 Показатели, применяемые для анализа и оценки инвестиционной привлекательности предприятия и его ценных бумаг на фондовом рынке</w:t>
        </w:r>
      </w:hyperlink>
    </w:p>
    <w:p w:rsidR="002A0FC3" w:rsidRPr="00DC6D50" w:rsidRDefault="009D198E" w:rsidP="002A0FC3">
      <w:pPr>
        <w:pStyle w:val="1"/>
        <w:widowControl w:val="0"/>
        <w:ind w:firstLine="0"/>
        <w:jc w:val="left"/>
        <w:rPr>
          <w:rFonts w:ascii="Calibri" w:hAnsi="Calibri"/>
          <w:noProof/>
          <w:sz w:val="22"/>
          <w:szCs w:val="22"/>
        </w:rPr>
      </w:pPr>
      <w:hyperlink w:anchor="_Toc449045901" w:history="1">
        <w:r w:rsidR="002A0FC3" w:rsidRPr="00DC6D50">
          <w:rPr>
            <w:rStyle w:val="a3"/>
            <w:noProof/>
          </w:rPr>
          <w:t>Выводы по первой главе</w:t>
        </w:r>
      </w:hyperlink>
    </w:p>
    <w:p w:rsidR="002A0FC3" w:rsidRPr="00DC6D50" w:rsidRDefault="009D198E" w:rsidP="002A0FC3">
      <w:pPr>
        <w:pStyle w:val="1"/>
        <w:widowControl w:val="0"/>
        <w:ind w:firstLine="0"/>
        <w:jc w:val="left"/>
        <w:rPr>
          <w:rFonts w:ascii="Calibri" w:hAnsi="Calibri"/>
          <w:noProof/>
          <w:sz w:val="22"/>
          <w:szCs w:val="22"/>
        </w:rPr>
      </w:pPr>
      <w:hyperlink w:anchor="_Toc449045902" w:history="1">
        <w:r w:rsidR="002A0FC3" w:rsidRPr="00DC6D50">
          <w:rPr>
            <w:rStyle w:val="a3"/>
            <w:noProof/>
          </w:rPr>
          <w:t>2. Анализ и оценка финансовой привлекательности АО «» на фондовом рынке</w:t>
        </w:r>
      </w:hyperlink>
    </w:p>
    <w:p w:rsidR="002A0FC3" w:rsidRPr="00DC6D50" w:rsidRDefault="009D198E" w:rsidP="002A0FC3">
      <w:pPr>
        <w:pStyle w:val="2"/>
        <w:widowControl w:val="0"/>
        <w:tabs>
          <w:tab w:val="right" w:leader="dot" w:pos="9344"/>
        </w:tabs>
        <w:ind w:firstLine="0"/>
        <w:jc w:val="left"/>
        <w:rPr>
          <w:rFonts w:ascii="Calibri" w:hAnsi="Calibri"/>
          <w:noProof/>
          <w:sz w:val="22"/>
          <w:szCs w:val="22"/>
        </w:rPr>
      </w:pPr>
      <w:hyperlink w:anchor="_Toc449045903" w:history="1">
        <w:r w:rsidR="002A0FC3" w:rsidRPr="00DC6D50">
          <w:rPr>
            <w:rStyle w:val="a3"/>
            <w:noProof/>
          </w:rPr>
          <w:t>2.1 Общая характеристика деятельности АО «»</w:t>
        </w:r>
      </w:hyperlink>
    </w:p>
    <w:p w:rsidR="002A0FC3" w:rsidRPr="00DC6D50" w:rsidRDefault="009D198E" w:rsidP="002A0FC3">
      <w:pPr>
        <w:pStyle w:val="2"/>
        <w:widowControl w:val="0"/>
        <w:tabs>
          <w:tab w:val="right" w:leader="dot" w:pos="9344"/>
        </w:tabs>
        <w:ind w:firstLine="0"/>
        <w:jc w:val="left"/>
        <w:rPr>
          <w:rFonts w:ascii="Calibri" w:hAnsi="Calibri"/>
          <w:noProof/>
          <w:sz w:val="22"/>
          <w:szCs w:val="22"/>
        </w:rPr>
      </w:pPr>
      <w:hyperlink w:anchor="_Toc449045904" w:history="1">
        <w:r w:rsidR="002A0FC3" w:rsidRPr="00DC6D50">
          <w:rPr>
            <w:rStyle w:val="a3"/>
            <w:noProof/>
          </w:rPr>
          <w:t>2.2 Анализ финансового состояния АО «»</w:t>
        </w:r>
        <w:r w:rsidR="002A0FC3" w:rsidRPr="00DC6D50">
          <w:rPr>
            <w:rStyle w:val="a3"/>
            <w:noProof/>
          </w:rPr>
          <w:br/>
          <w:t>для целей оценки его привлекательности на фондовом рынке</w:t>
        </w:r>
      </w:hyperlink>
    </w:p>
    <w:p w:rsidR="002A0FC3" w:rsidRPr="00DC6D50" w:rsidRDefault="009D198E" w:rsidP="002A0FC3">
      <w:pPr>
        <w:pStyle w:val="2"/>
        <w:widowControl w:val="0"/>
        <w:tabs>
          <w:tab w:val="right" w:leader="dot" w:pos="9344"/>
        </w:tabs>
        <w:ind w:firstLine="0"/>
        <w:jc w:val="left"/>
        <w:rPr>
          <w:rFonts w:ascii="Calibri" w:hAnsi="Calibri"/>
          <w:noProof/>
          <w:sz w:val="22"/>
          <w:szCs w:val="22"/>
        </w:rPr>
      </w:pPr>
      <w:hyperlink w:anchor="_Toc449045905" w:history="1">
        <w:r w:rsidR="002A0FC3" w:rsidRPr="00DC6D50">
          <w:rPr>
            <w:rStyle w:val="a3"/>
            <w:noProof/>
          </w:rPr>
          <w:t xml:space="preserve">2.3 Комплексная оценка финансово-инвестиционной </w:t>
        </w:r>
        <w:r w:rsidR="002A0FC3" w:rsidRPr="00DC6D50">
          <w:rPr>
            <w:rStyle w:val="a3"/>
            <w:noProof/>
          </w:rPr>
          <w:br/>
          <w:t>привлекательности АО «»</w:t>
        </w:r>
      </w:hyperlink>
    </w:p>
    <w:p w:rsidR="002A0FC3" w:rsidRPr="00DC6D50" w:rsidRDefault="009D198E" w:rsidP="002A0FC3">
      <w:pPr>
        <w:pStyle w:val="2"/>
        <w:widowControl w:val="0"/>
        <w:tabs>
          <w:tab w:val="right" w:leader="dot" w:pos="9344"/>
        </w:tabs>
        <w:ind w:firstLine="0"/>
        <w:jc w:val="left"/>
        <w:rPr>
          <w:rFonts w:ascii="Calibri" w:hAnsi="Calibri"/>
          <w:noProof/>
          <w:sz w:val="22"/>
          <w:szCs w:val="22"/>
        </w:rPr>
      </w:pPr>
      <w:hyperlink w:anchor="_Toc449045906" w:history="1">
        <w:r w:rsidR="002A0FC3" w:rsidRPr="00DC6D50">
          <w:rPr>
            <w:rStyle w:val="a3"/>
            <w:noProof/>
          </w:rPr>
          <w:t>Выводы по второй главе</w:t>
        </w:r>
      </w:hyperlink>
    </w:p>
    <w:p w:rsidR="002A0FC3" w:rsidRPr="00DC6D50" w:rsidRDefault="009D198E" w:rsidP="002A0FC3">
      <w:pPr>
        <w:pStyle w:val="1"/>
        <w:widowControl w:val="0"/>
        <w:ind w:firstLine="0"/>
        <w:jc w:val="left"/>
        <w:rPr>
          <w:rFonts w:ascii="Calibri" w:hAnsi="Calibri"/>
          <w:noProof/>
          <w:sz w:val="22"/>
          <w:szCs w:val="22"/>
        </w:rPr>
      </w:pPr>
      <w:hyperlink w:anchor="_Toc449045907" w:history="1">
        <w:r w:rsidR="002A0FC3" w:rsidRPr="00DC6D50">
          <w:rPr>
            <w:rStyle w:val="a3"/>
            <w:noProof/>
          </w:rPr>
          <w:t>3. Повышение финансовой привлекательности АО «» на фондовом рынке</w:t>
        </w:r>
      </w:hyperlink>
    </w:p>
    <w:p w:rsidR="002A0FC3" w:rsidRPr="00DC6D50" w:rsidRDefault="009D198E" w:rsidP="002A0FC3">
      <w:pPr>
        <w:pStyle w:val="1"/>
        <w:widowControl w:val="0"/>
        <w:ind w:firstLine="0"/>
        <w:jc w:val="left"/>
        <w:rPr>
          <w:rFonts w:ascii="Calibri" w:hAnsi="Calibri"/>
          <w:noProof/>
          <w:sz w:val="22"/>
          <w:szCs w:val="22"/>
        </w:rPr>
      </w:pPr>
      <w:hyperlink w:anchor="_Toc449045908" w:history="1">
        <w:r w:rsidR="002A0FC3" w:rsidRPr="00DC6D50">
          <w:rPr>
            <w:rStyle w:val="a3"/>
            <w:noProof/>
          </w:rPr>
          <w:t xml:space="preserve">3.1 Разработка мероприятий по повышению финансовой </w:t>
        </w:r>
        <w:r w:rsidR="002A0FC3" w:rsidRPr="00DC6D50">
          <w:rPr>
            <w:rStyle w:val="a3"/>
            <w:noProof/>
          </w:rPr>
          <w:br/>
          <w:t>привлекательности АО «</w:t>
        </w:r>
        <w:r w:rsidR="002A0FC3">
          <w:rPr>
            <w:rStyle w:val="a3"/>
            <w:noProof/>
          </w:rPr>
          <w:t xml:space="preserve">» </w:t>
        </w:r>
        <w:r w:rsidR="002A0FC3" w:rsidRPr="00DC6D50">
          <w:rPr>
            <w:rStyle w:val="a3"/>
            <w:noProof/>
          </w:rPr>
          <w:t>на фондовом рынке</w:t>
        </w:r>
      </w:hyperlink>
    </w:p>
    <w:p w:rsidR="002A0FC3" w:rsidRPr="00DC6D50" w:rsidRDefault="009D198E" w:rsidP="002A0FC3">
      <w:pPr>
        <w:pStyle w:val="1"/>
        <w:widowControl w:val="0"/>
        <w:ind w:firstLine="0"/>
        <w:jc w:val="left"/>
        <w:rPr>
          <w:rFonts w:ascii="Calibri" w:hAnsi="Calibri"/>
          <w:noProof/>
          <w:sz w:val="22"/>
          <w:szCs w:val="22"/>
        </w:rPr>
      </w:pPr>
      <w:hyperlink w:anchor="_Toc449045909" w:history="1">
        <w:r w:rsidR="002A0FC3" w:rsidRPr="00DC6D50">
          <w:rPr>
            <w:rStyle w:val="a3"/>
            <w:noProof/>
          </w:rPr>
          <w:t xml:space="preserve">3.2 Оценка влияние предлагаемых мероприятий на финансовые </w:t>
        </w:r>
        <w:r w:rsidR="002A0FC3" w:rsidRPr="00DC6D50">
          <w:rPr>
            <w:rStyle w:val="a3"/>
            <w:noProof/>
          </w:rPr>
          <w:br/>
          <w:t>результаты деятельности АО «»</w:t>
        </w:r>
      </w:hyperlink>
    </w:p>
    <w:p w:rsidR="002A0FC3" w:rsidRPr="00DC6D50" w:rsidRDefault="009D198E" w:rsidP="002A0FC3">
      <w:pPr>
        <w:pStyle w:val="1"/>
        <w:widowControl w:val="0"/>
        <w:ind w:firstLine="0"/>
        <w:jc w:val="left"/>
        <w:rPr>
          <w:rFonts w:ascii="Calibri" w:hAnsi="Calibri"/>
          <w:noProof/>
          <w:sz w:val="22"/>
          <w:szCs w:val="22"/>
        </w:rPr>
      </w:pPr>
      <w:hyperlink w:anchor="_Toc449045910" w:history="1">
        <w:r w:rsidR="002A0FC3" w:rsidRPr="00DC6D50">
          <w:rPr>
            <w:rStyle w:val="a3"/>
            <w:noProof/>
          </w:rPr>
          <w:t>Заключение</w:t>
        </w:r>
      </w:hyperlink>
    </w:p>
    <w:p w:rsidR="002A0FC3" w:rsidRPr="00DC6D50" w:rsidRDefault="009D198E" w:rsidP="002A0FC3">
      <w:pPr>
        <w:pStyle w:val="1"/>
        <w:widowControl w:val="0"/>
        <w:ind w:firstLine="0"/>
        <w:jc w:val="left"/>
        <w:rPr>
          <w:rFonts w:ascii="Calibri" w:hAnsi="Calibri"/>
          <w:noProof/>
          <w:sz w:val="22"/>
          <w:szCs w:val="22"/>
        </w:rPr>
      </w:pPr>
      <w:hyperlink w:anchor="_Toc449045911" w:history="1">
        <w:r w:rsidR="002A0FC3" w:rsidRPr="00DC6D50">
          <w:rPr>
            <w:rStyle w:val="a3"/>
            <w:noProof/>
          </w:rPr>
          <w:t>Список литературы</w:t>
        </w:r>
      </w:hyperlink>
    </w:p>
    <w:p w:rsidR="002A0FC3" w:rsidRPr="00AA1A6C" w:rsidRDefault="002A0FC3" w:rsidP="002A0FC3">
      <w:pPr>
        <w:ind w:firstLine="0"/>
        <w:jc w:val="left"/>
        <w:rPr>
          <w:rFonts w:eastAsia="Calibri"/>
          <w:b/>
          <w:color w:val="000000"/>
          <w:lang w:eastAsia="en-US"/>
        </w:rPr>
      </w:pPr>
      <w:r w:rsidRPr="00DC6D50">
        <w:rPr>
          <w:shd w:val="clear" w:color="auto" w:fill="FFFFFF"/>
        </w:rPr>
        <w:fldChar w:fldCharType="end"/>
      </w:r>
    </w:p>
    <w:p w:rsidR="002A0FC3" w:rsidRPr="002A0FC3" w:rsidRDefault="002A0FC3" w:rsidP="002A0FC3">
      <w:pPr>
        <w:keepNext/>
        <w:widowControl w:val="0"/>
        <w:ind w:firstLine="720"/>
        <w:outlineLvl w:val="0"/>
        <w:rPr>
          <w:b/>
          <w:szCs w:val="20"/>
          <w:shd w:val="clear" w:color="auto" w:fill="FFFFFF"/>
        </w:rPr>
      </w:pPr>
      <w:bookmarkStart w:id="0" w:name="_Toc449045910"/>
      <w:r w:rsidRPr="002A0FC3">
        <w:rPr>
          <w:b/>
          <w:szCs w:val="20"/>
          <w:shd w:val="clear" w:color="auto" w:fill="FFFFFF"/>
        </w:rPr>
        <w:lastRenderedPageBreak/>
        <w:t>Заключение</w:t>
      </w:r>
      <w:bookmarkEnd w:id="0"/>
    </w:p>
    <w:p w:rsidR="002A0FC3" w:rsidRPr="002A0FC3" w:rsidRDefault="002A0FC3" w:rsidP="002A0FC3">
      <w:pPr>
        <w:widowControl w:val="0"/>
        <w:rPr>
          <w:shd w:val="clear" w:color="auto" w:fill="FFFFFF"/>
        </w:rPr>
      </w:pPr>
    </w:p>
    <w:p w:rsidR="002A0FC3" w:rsidRPr="002A0FC3" w:rsidRDefault="002A0FC3" w:rsidP="002A0FC3">
      <w:pPr>
        <w:widowControl w:val="0"/>
        <w:rPr>
          <w:shd w:val="clear" w:color="auto" w:fill="FFFFFF"/>
        </w:rPr>
      </w:pPr>
      <w:r w:rsidRPr="002A0FC3">
        <w:rPr>
          <w:shd w:val="clear" w:color="auto" w:fill="FFFFFF"/>
        </w:rPr>
        <w:t>В заключении проведенного исследования перечислим основные выводы, сделанные в ходе исследования вопросов повышения финансовой привлекательности предприятия на фондовом рынке.</w:t>
      </w:r>
    </w:p>
    <w:p w:rsidR="002A0FC3" w:rsidRDefault="002A0FC3" w:rsidP="002A0FC3">
      <w:pPr>
        <w:widowControl w:val="0"/>
        <w:rPr>
          <w:shd w:val="clear" w:color="auto" w:fill="FFFFFF"/>
        </w:rPr>
      </w:pPr>
      <w:r w:rsidRPr="002A0FC3">
        <w:t>В экономической литературе в настоящее время не выделяют отдельно понятие «финансовой привлекательности предприятия на фондовом рынке». Это понятие тесно связано с понятием «инвестиционная привлекательность» предприятия, и оно взаимосвязано с финансовым состоянием и финансовой устойчивостью предприятия.</w:t>
      </w:r>
      <w:r w:rsidRPr="002A0FC3">
        <w:rPr>
          <w:shd w:val="clear" w:color="auto" w:fill="FFFFFF"/>
        </w:rPr>
        <w:t xml:space="preserve"> При этом, инвестиционная привлекательность предприятия – это экономическая категория, характеризующаяся уровнем эффективности использования имущества предприятия, степенью его платежеспособности, устойчивостью финансового состояния, а также его способностью саморазвиваться на базе увеличения доходности капитала, улучшения технико-экономического уровня производственной деятельности, качества и конкурентоспособности продукции.</w:t>
      </w:r>
      <w:bookmarkStart w:id="1" w:name="_GoBack"/>
      <w:bookmarkEnd w:id="1"/>
    </w:p>
    <w:p w:rsidR="002A0FC3" w:rsidRDefault="002A0FC3">
      <w:pPr>
        <w:spacing w:after="160" w:line="259" w:lineRule="auto"/>
        <w:ind w:firstLine="0"/>
        <w:jc w:val="left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2A0FC3" w:rsidRPr="002A0FC3" w:rsidRDefault="002A0FC3" w:rsidP="002A0FC3">
      <w:pPr>
        <w:keepNext/>
        <w:widowControl w:val="0"/>
        <w:outlineLvl w:val="0"/>
        <w:rPr>
          <w:b/>
          <w:szCs w:val="20"/>
          <w:shd w:val="clear" w:color="auto" w:fill="FFFFFF"/>
        </w:rPr>
      </w:pPr>
      <w:bookmarkStart w:id="2" w:name="_Toc449045911"/>
      <w:r w:rsidRPr="002A0FC3">
        <w:rPr>
          <w:b/>
          <w:szCs w:val="20"/>
          <w:shd w:val="clear" w:color="auto" w:fill="FFFFFF"/>
        </w:rPr>
        <w:lastRenderedPageBreak/>
        <w:t>Список литературы</w:t>
      </w:r>
      <w:bookmarkEnd w:id="2"/>
    </w:p>
    <w:p w:rsidR="002A0FC3" w:rsidRPr="002A0FC3" w:rsidRDefault="002A0FC3" w:rsidP="002A0FC3">
      <w:pPr>
        <w:widowControl w:val="0"/>
        <w:rPr>
          <w:shd w:val="clear" w:color="auto" w:fill="FFFFFF"/>
        </w:rPr>
      </w:pPr>
    </w:p>
    <w:p w:rsidR="002A0FC3" w:rsidRPr="002A0FC3" w:rsidRDefault="002A0FC3" w:rsidP="002A0FC3">
      <w:pPr>
        <w:widowControl w:val="0"/>
        <w:numPr>
          <w:ilvl w:val="0"/>
          <w:numId w:val="1"/>
        </w:numPr>
        <w:tabs>
          <w:tab w:val="num" w:pos="851"/>
          <w:tab w:val="left" w:pos="1134"/>
        </w:tabs>
        <w:ind w:firstLine="567"/>
      </w:pPr>
      <w:r w:rsidRPr="002A0FC3">
        <w:t xml:space="preserve">Гражданский кодекс Республики Казахстан (Общая и Особенная часть), принят Верховным Советом Республики Казахстан 27 декабря 1994 года (с изменениями и дополнениями по состоянию на 17.07.2015 г.) // Ведомости Верховного Совета Республики Казахстан, </w:t>
      </w:r>
      <w:smartTag w:uri="urn:schemas-microsoft-com:office:smarttags" w:element="metricconverter">
        <w:smartTagPr>
          <w:attr w:name="ProductID" w:val="1994 г"/>
        </w:smartTagPr>
        <w:r w:rsidRPr="002A0FC3">
          <w:t>1994 г</w:t>
        </w:r>
      </w:smartTag>
      <w:r w:rsidRPr="002A0FC3">
        <w:t xml:space="preserve">., № 23-24 (приложение); </w:t>
      </w:r>
      <w:smartTag w:uri="urn:schemas-microsoft-com:office:smarttags" w:element="metricconverter">
        <w:smartTagPr>
          <w:attr w:name="ProductID" w:val="1995 г"/>
        </w:smartTagPr>
        <w:r w:rsidRPr="002A0FC3">
          <w:t>1995 г</w:t>
        </w:r>
      </w:smartTag>
      <w:r w:rsidRPr="002A0FC3">
        <w:t xml:space="preserve">., № 15-16, ст. 109; № 20, ст. 121; Ведомости Парламента Республики Казахстан, </w:t>
      </w:r>
      <w:smartTag w:uri="urn:schemas-microsoft-com:office:smarttags" w:element="metricconverter">
        <w:smartTagPr>
          <w:attr w:name="ProductID" w:val="1996 г"/>
        </w:smartTagPr>
        <w:r w:rsidRPr="002A0FC3">
          <w:t>1996 г</w:t>
        </w:r>
      </w:smartTag>
      <w:r w:rsidRPr="002A0FC3">
        <w:t>., № 2, ст. 187.</w:t>
      </w:r>
    </w:p>
    <w:p w:rsidR="002A0FC3" w:rsidRPr="002A0FC3" w:rsidRDefault="002A0FC3" w:rsidP="002A0FC3">
      <w:pPr>
        <w:widowControl w:val="0"/>
        <w:numPr>
          <w:ilvl w:val="0"/>
          <w:numId w:val="1"/>
        </w:numPr>
        <w:tabs>
          <w:tab w:val="num" w:pos="851"/>
          <w:tab w:val="left" w:pos="1134"/>
        </w:tabs>
        <w:spacing w:before="100" w:beforeAutospacing="1" w:after="100" w:afterAutospacing="1"/>
        <w:ind w:firstLine="567"/>
      </w:pPr>
      <w:r w:rsidRPr="002A0FC3">
        <w:t>Закон Республики Казахстан от 13 мая 2003 года № 415 Об акционерных обществах // Ведомости Парламента Республики Казахстан, 2003 г., № 10, ст. 55; "Казахстанская правда" от 16 мая 2003 года № 141-142.</w:t>
      </w:r>
    </w:p>
    <w:p w:rsidR="002A0FC3" w:rsidRPr="002A0FC3" w:rsidRDefault="002A0FC3" w:rsidP="002A0FC3">
      <w:pPr>
        <w:widowControl w:val="0"/>
        <w:numPr>
          <w:ilvl w:val="0"/>
          <w:numId w:val="1"/>
        </w:numPr>
        <w:tabs>
          <w:tab w:val="num" w:pos="851"/>
          <w:tab w:val="left" w:pos="1134"/>
        </w:tabs>
        <w:spacing w:before="100" w:beforeAutospacing="1" w:after="100" w:afterAutospacing="1"/>
        <w:ind w:firstLine="567"/>
      </w:pPr>
      <w:r w:rsidRPr="002A0FC3">
        <w:rPr>
          <w:bCs/>
        </w:rPr>
        <w:t xml:space="preserve">Закон Республики Казахстан от 28 февраля 2007 года № 234-III «О бухгалтерском учете и финансовой отчетности» (с изменениями и дополнениями по состоянию на 29.12.2014 г.) // </w:t>
      </w:r>
      <w:r w:rsidRPr="002A0FC3">
        <w:t>Казахстанская правда от 13 марта 2007 года № 38.</w:t>
      </w:r>
    </w:p>
    <w:p w:rsidR="002A0FC3" w:rsidRPr="002A0FC3" w:rsidRDefault="002A0FC3" w:rsidP="002A0FC3">
      <w:pPr>
        <w:widowControl w:val="0"/>
        <w:numPr>
          <w:ilvl w:val="0"/>
          <w:numId w:val="1"/>
        </w:numPr>
        <w:tabs>
          <w:tab w:val="num" w:pos="851"/>
          <w:tab w:val="left" w:pos="1134"/>
        </w:tabs>
        <w:spacing w:before="100" w:beforeAutospacing="1" w:after="100" w:afterAutospacing="1"/>
        <w:ind w:firstLine="567"/>
      </w:pPr>
      <w:r w:rsidRPr="002A0FC3">
        <w:t>Закон Республики Казахстан от 2 июля 2003 года № 461 О рынке ценных бумаг // Ведомости Парламента Республики Казахстан, 2003 г., № 14, ст. 119; "Казахстанская правда" от 10 июля 2003 года № 199-200.</w:t>
      </w:r>
    </w:p>
    <w:p w:rsidR="002A0FC3" w:rsidRPr="002A0FC3" w:rsidRDefault="002A0FC3" w:rsidP="002A0FC3">
      <w:pPr>
        <w:widowControl w:val="0"/>
        <w:numPr>
          <w:ilvl w:val="0"/>
          <w:numId w:val="1"/>
        </w:numPr>
        <w:tabs>
          <w:tab w:val="num" w:pos="851"/>
          <w:tab w:val="left" w:pos="1134"/>
        </w:tabs>
        <w:spacing w:before="100" w:beforeAutospacing="1" w:after="100" w:afterAutospacing="1"/>
        <w:ind w:firstLine="567"/>
      </w:pPr>
      <w:r w:rsidRPr="002A0FC3">
        <w:t>Анализ финансового состояния и инвестиционной привлекательности предприятия: Учеб. пособие / Э.И. Крылов. В.М. Власова, М.Г. Егорова и др. М.: Финансы и статистика, 2013. – 192 с.</w:t>
      </w:r>
    </w:p>
    <w:p w:rsidR="00FE4477" w:rsidRDefault="009D198E"/>
    <w:sectPr w:rsidR="00F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40A99"/>
    <w:multiLevelType w:val="hybridMultilevel"/>
    <w:tmpl w:val="ECF4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9F"/>
    <w:rsid w:val="002A0FC3"/>
    <w:rsid w:val="00704E55"/>
    <w:rsid w:val="00902F9F"/>
    <w:rsid w:val="009D198E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06C83E"/>
  <w15:chartTrackingRefBased/>
  <w15:docId w15:val="{EF68E142-C1CD-460C-B511-69420475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C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2A0FC3"/>
    <w:pPr>
      <w:tabs>
        <w:tab w:val="right" w:leader="dot" w:pos="9344"/>
      </w:tabs>
    </w:pPr>
  </w:style>
  <w:style w:type="paragraph" w:styleId="2">
    <w:name w:val="toc 2"/>
    <w:basedOn w:val="a"/>
    <w:next w:val="a"/>
    <w:autoRedefine/>
    <w:uiPriority w:val="39"/>
    <w:rsid w:val="002A0FC3"/>
    <w:pPr>
      <w:tabs>
        <w:tab w:val="right" w:leader="dot" w:pos="9540"/>
      </w:tabs>
      <w:ind w:right="98"/>
    </w:pPr>
  </w:style>
  <w:style w:type="character" w:styleId="a3">
    <w:name w:val="Hyperlink"/>
    <w:uiPriority w:val="99"/>
    <w:rsid w:val="002A0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566</Words>
  <Characters>3229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2017-03-20T08:53:00Z</dcterms:created>
  <dcterms:modified xsi:type="dcterms:W3CDTF">2017-04-07T07:54:00Z</dcterms:modified>
</cp:coreProperties>
</file>