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Эффективность рекламы в гостиничном бизнесе</w:t>
      </w:r>
    </w:p>
    <w:p w:rsid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План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Введение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1 Теоретические аспекты рекламной деятельности в гостиничной индустрии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1.1 Особенности маркетинга и рекламы в гостиничном бизнесе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1.2 Классификация видов рекламы, применяемой в сфере гостеприимства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2 Организация и эффективность рекламной деятельности в сфере гостиничного бизнеса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2.1 Организация рекламной деятельности на предприятиях, работающих в индустрии гостеприимства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2.2 Эффективность рекламной деятельности и методы ее оценки в сфере гостиничных услуг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3 Роль рекламы в индустрии гостеприимства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Заключение</w:t>
      </w:r>
    </w:p>
    <w:p w:rsidR="00001FB0" w:rsidRPr="00001FB0" w:rsidRDefault="00001FB0" w:rsidP="00001FB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01FB0">
        <w:rPr>
          <w:color w:val="000000"/>
          <w:sz w:val="28"/>
          <w:szCs w:val="28"/>
        </w:rPr>
        <w:t>Список использованной литературы</w:t>
      </w:r>
    </w:p>
    <w:p w:rsidR="00001FB0" w:rsidRDefault="00001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1FB0" w:rsidRDefault="00001FB0" w:rsidP="00001FB0">
      <w:pPr>
        <w:pStyle w:val="2"/>
        <w:ind w:firstLine="708"/>
        <w:jc w:val="center"/>
      </w:pPr>
      <w:bookmarkStart w:id="0" w:name="_Toc353817717"/>
      <w:r>
        <w:lastRenderedPageBreak/>
        <w:t>Список использованной литературы</w:t>
      </w:r>
      <w:bookmarkEnd w:id="0"/>
    </w:p>
    <w:p w:rsidR="00001FB0" w:rsidRDefault="00001FB0" w:rsidP="00001F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01FB0" w:rsidRDefault="00001FB0" w:rsidP="00001F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1" w:name="_Toc353817718"/>
      <w:r w:rsidRPr="00455E0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 Джанджугазова Е. Маркетинг в индустрии гостеприимства. - М., 2007. - 224с.</w:t>
      </w:r>
      <w:bookmarkEnd w:id="1"/>
    </w:p>
    <w:p w:rsidR="00001FB0" w:rsidRPr="00455E08" w:rsidRDefault="00001FB0" w:rsidP="00001FB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bookmarkStart w:id="2" w:name="_Toc353817719"/>
      <w:r w:rsidRPr="00455E08">
        <w:rPr>
          <w:rStyle w:val="apple-converted-space"/>
          <w:b w:val="0"/>
          <w:color w:val="000000"/>
          <w:sz w:val="28"/>
          <w:szCs w:val="28"/>
        </w:rPr>
        <w:t xml:space="preserve">2. </w:t>
      </w:r>
      <w:r w:rsidRPr="00455E08">
        <w:rPr>
          <w:b w:val="0"/>
          <w:color w:val="000000"/>
          <w:sz w:val="28"/>
          <w:szCs w:val="28"/>
        </w:rPr>
        <w:t>Волков Ю.Ф. Введение в гостиничный и туристический бизнес. - Ростов н/Д: Феникс, 2005. - 352с.</w:t>
      </w:r>
      <w:bookmarkEnd w:id="2"/>
    </w:p>
    <w:p w:rsidR="00001FB0" w:rsidRDefault="00001FB0" w:rsidP="00001FB0">
      <w:pPr>
        <w:pStyle w:val="1"/>
        <w:shd w:val="clear" w:color="auto" w:fill="FFFFFF"/>
        <w:spacing w:before="0" w:beforeAutospacing="0" w:after="0" w:afterAutospacing="0"/>
        <w:ind w:firstLine="567"/>
        <w:rPr>
          <w:b w:val="0"/>
          <w:color w:val="000000"/>
          <w:sz w:val="28"/>
          <w:szCs w:val="28"/>
        </w:rPr>
      </w:pPr>
      <w:bookmarkStart w:id="3" w:name="_Toc353817720"/>
      <w:r w:rsidRPr="00455E08">
        <w:rPr>
          <w:b w:val="0"/>
          <w:color w:val="000000"/>
          <w:sz w:val="28"/>
          <w:szCs w:val="28"/>
        </w:rPr>
        <w:t>3. Лесник А.Л., Чернышев А.В. «Практика маркетинга в гостиничном и ресторанном бизнесе». - М, 2008. - 335 с.</w:t>
      </w:r>
      <w:bookmarkEnd w:id="3"/>
    </w:p>
    <w:p w:rsidR="00001FB0" w:rsidRDefault="00001FB0" w:rsidP="00001FB0">
      <w:pPr>
        <w:pStyle w:val="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bookmarkStart w:id="4" w:name="_Toc353817721"/>
      <w:r w:rsidRPr="00455E08">
        <w:rPr>
          <w:b w:val="0"/>
          <w:color w:val="000000"/>
          <w:sz w:val="28"/>
          <w:szCs w:val="28"/>
        </w:rPr>
        <w:t>4. Уэллс У. Реклама. Принципы и практика / Пер. с англ. - СПб, 2007. - 600 с</w:t>
      </w:r>
      <w:r w:rsidRPr="00455E08">
        <w:rPr>
          <w:color w:val="000000"/>
          <w:sz w:val="28"/>
          <w:szCs w:val="28"/>
        </w:rPr>
        <w:t>.</w:t>
      </w:r>
      <w:bookmarkEnd w:id="4"/>
    </w:p>
    <w:p w:rsidR="00001FB0" w:rsidRDefault="00001FB0" w:rsidP="00001FB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bookmarkStart w:id="5" w:name="_Toc353817722"/>
      <w:r>
        <w:rPr>
          <w:b w:val="0"/>
          <w:color w:val="000000"/>
          <w:sz w:val="28"/>
          <w:szCs w:val="28"/>
        </w:rPr>
        <w:t xml:space="preserve">5. </w:t>
      </w:r>
      <w:r w:rsidRPr="00FD5AD5">
        <w:rPr>
          <w:b w:val="0"/>
          <w:color w:val="000000"/>
          <w:sz w:val="28"/>
          <w:szCs w:val="28"/>
        </w:rPr>
        <w:t>Маркетинг в отраслях и сферах деятельности / Под ред. В.А. Алексунина. – М.: Маркетинг, 2004. – 516 с.</w:t>
      </w:r>
      <w:bookmarkEnd w:id="5"/>
    </w:p>
    <w:p w:rsidR="00001FB0" w:rsidRPr="00B1123A" w:rsidRDefault="00001FB0" w:rsidP="00001FB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bookmarkStart w:id="6" w:name="_Toc353817723"/>
      <w:r>
        <w:rPr>
          <w:b w:val="0"/>
          <w:color w:val="000000"/>
          <w:sz w:val="28"/>
          <w:szCs w:val="28"/>
        </w:rPr>
        <w:t>6</w:t>
      </w:r>
      <w:r w:rsidRPr="00B1123A">
        <w:rPr>
          <w:b w:val="0"/>
          <w:color w:val="000000"/>
          <w:sz w:val="28"/>
          <w:szCs w:val="28"/>
        </w:rPr>
        <w:t>. Аль-Сенди A.A. Классификация видов гостиничной рекламы. Журнал «Конъюнктура Товарных Рынков. Маркетинг &amp; Л</w:t>
      </w:r>
      <w:r>
        <w:rPr>
          <w:b w:val="0"/>
          <w:color w:val="000000"/>
          <w:sz w:val="28"/>
          <w:szCs w:val="28"/>
        </w:rPr>
        <w:t>огистика», 2007, № 3.</w:t>
      </w:r>
      <w:bookmarkEnd w:id="6"/>
    </w:p>
    <w:p w:rsidR="00001FB0" w:rsidRDefault="00001FB0" w:rsidP="00001FB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bookmarkStart w:id="7" w:name="_Toc353817724"/>
      <w:r>
        <w:rPr>
          <w:b w:val="0"/>
          <w:color w:val="000000"/>
          <w:sz w:val="28"/>
          <w:szCs w:val="28"/>
          <w:shd w:val="clear" w:color="auto" w:fill="FFFFFF"/>
        </w:rPr>
        <w:t xml:space="preserve">7. </w:t>
      </w:r>
      <w:r w:rsidRPr="00FD5AD5">
        <w:rPr>
          <w:b w:val="0"/>
          <w:color w:val="000000"/>
          <w:sz w:val="28"/>
          <w:szCs w:val="28"/>
          <w:shd w:val="clear" w:color="auto" w:fill="FFFFFF"/>
        </w:rPr>
        <w:t>Бернет Дж., Уэллс У., Мориарти С. Реклама: принципы и практика. - М.: Маркетинг для профессионалов, 2009. - 800 с.</w:t>
      </w:r>
      <w:bookmarkEnd w:id="7"/>
    </w:p>
    <w:p w:rsidR="00001FB0" w:rsidRPr="00EE5693" w:rsidRDefault="00001FB0" w:rsidP="0000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>. Котлер, Ф. CD Маркетинг. Гостеприимство. Туризм : Электронный учебник / Ф. Котлер, Дж. Боуэн, Дж. Мейкенз. -4- е изд. - М. : Юнити-Дана, 2011. - 1071 с.</w:t>
      </w:r>
    </w:p>
    <w:p w:rsidR="00001FB0" w:rsidRPr="00EE5693" w:rsidRDefault="00001FB0" w:rsidP="0000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. Лесник, А.Л. Гостиничный маркетинг: теория и практика максимизации продаж .М.: КНОРУС, 2007 </w:t>
      </w:r>
    </w:p>
    <w:p w:rsidR="00001FB0" w:rsidRPr="00EE5693" w:rsidRDefault="00001FB0" w:rsidP="0000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Лесник, А.Л. Маркетинг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реклама в гостиничном бизнесе.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>М.: Талер, 2010</w:t>
      </w:r>
    </w:p>
    <w:p w:rsidR="00001FB0" w:rsidRDefault="00001FB0" w:rsidP="0000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>Лесник, А.Л. Стратегии конкуренции в гостиничном бизнесе / А.Л. Лесник, М.Н. Смирнова. - М.: Талер, 2001</w:t>
      </w:r>
    </w:p>
    <w:p w:rsidR="00001FB0" w:rsidRDefault="00001FB0" w:rsidP="00001FB0">
      <w:pPr>
        <w:pStyle w:val="a4"/>
        <w:shd w:val="clear" w:color="auto" w:fill="auto"/>
        <w:spacing w:before="0" w:line="276" w:lineRule="exact"/>
        <w:ind w:firstLine="567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12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Асеева Е.Н. Организация рекламной кампании /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Е.Н. 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Асеева,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В. Асеев. -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М.: ПРИОР, 2007. 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E5693">
        <w:rPr>
          <w:rFonts w:ascii="Times New Roman" w:hAnsi="Times New Roman" w:cs="Times New Roman"/>
          <w:color w:val="000000"/>
          <w:sz w:val="28"/>
          <w:szCs w:val="28"/>
        </w:rPr>
        <w:t xml:space="preserve">111 </w:t>
      </w:r>
      <w:r w:rsidRPr="00EE5693">
        <w:rPr>
          <w:rStyle w:val="11"/>
          <w:rFonts w:ascii="Times New Roman" w:hAnsi="Times New Roman" w:cs="Times New Roman"/>
          <w:color w:val="000000"/>
          <w:sz w:val="28"/>
          <w:szCs w:val="28"/>
        </w:rPr>
        <w:t>с.</w:t>
      </w:r>
    </w:p>
    <w:p w:rsidR="00001FB0" w:rsidRPr="00A04290" w:rsidRDefault="00001FB0" w:rsidP="00001FB0">
      <w:pPr>
        <w:pStyle w:val="a4"/>
        <w:shd w:val="clear" w:color="auto" w:fill="auto"/>
        <w:spacing w:before="0" w:line="27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13</w:t>
      </w:r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Панкратов, Ф. </w:t>
      </w:r>
      <w:r w:rsidRPr="00A0429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Рекламная деятельность: Учебное пособие/ Ф. Г. Панкратов. - </w:t>
      </w:r>
      <w:r w:rsidRPr="00A04290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«Дашков </w:t>
      </w:r>
      <w:r w:rsidRPr="00A04290">
        <w:rPr>
          <w:rFonts w:ascii="Times New Roman" w:hAnsi="Times New Roman" w:cs="Times New Roman"/>
          <w:color w:val="000000"/>
          <w:sz w:val="28"/>
          <w:szCs w:val="28"/>
        </w:rPr>
        <w:t xml:space="preserve">и К», 2003. </w:t>
      </w:r>
      <w:r w:rsidRPr="00A04290">
        <w:rPr>
          <w:rStyle w:val="11"/>
          <w:rFonts w:ascii="Times New Roman" w:hAnsi="Times New Roman" w:cs="Times New Roman"/>
          <w:color w:val="000000"/>
          <w:sz w:val="28"/>
          <w:szCs w:val="28"/>
        </w:rPr>
        <w:t>- 364с.</w:t>
      </w:r>
    </w:p>
    <w:p w:rsidR="00001FB0" w:rsidRPr="00B1123A" w:rsidRDefault="00001FB0" w:rsidP="00001FB0">
      <w:pPr>
        <w:pStyle w:val="a4"/>
        <w:shd w:val="clear" w:color="auto" w:fill="auto"/>
        <w:spacing w:before="0" w:line="276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1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Рогожин М.Ю. Теория и практика рекламной деятельности. – М.: РДЛ, 2004 .- 221 с.</w:t>
      </w:r>
    </w:p>
    <w:p w:rsidR="00001FB0" w:rsidRPr="00B1123A" w:rsidRDefault="00001FB0" w:rsidP="00001FB0">
      <w:pPr>
        <w:pStyle w:val="a4"/>
        <w:shd w:val="clear" w:color="auto" w:fill="auto"/>
        <w:spacing w:before="0" w:line="27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23A">
        <w:rPr>
          <w:rFonts w:ascii="Times New Roman" w:hAnsi="Times New Roman" w:cs="Times New Roman"/>
          <w:sz w:val="28"/>
          <w:szCs w:val="28"/>
        </w:rPr>
        <w:t xml:space="preserve">15. </w:t>
      </w:r>
      <w:r w:rsidRPr="00B1123A">
        <w:rPr>
          <w:rFonts w:ascii="Times New Roman" w:hAnsi="Times New Roman" w:cs="Times New Roman"/>
          <w:color w:val="000000"/>
          <w:sz w:val="28"/>
          <w:szCs w:val="28"/>
        </w:rPr>
        <w:t>Аль-Сенди A.A. Основные методы исследования эффективности рекламных сообщений. Журнал «Конъюнктура Товарных Рынков. Маркетинг &amp; Логистика», 2008, № 1.</w:t>
      </w:r>
    </w:p>
    <w:p w:rsidR="00001FB0" w:rsidRPr="00B1123A" w:rsidRDefault="00001FB0" w:rsidP="00001F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Реклама в средствах массовой информации Туризм: практика, проблемы, перспективы. 2000. № 8.</w:t>
      </w:r>
    </w:p>
    <w:p w:rsidR="00001FB0" w:rsidRPr="00B1123A" w:rsidRDefault="00001FB0" w:rsidP="00001FB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bookmarkStart w:id="8" w:name="_Toc353817725"/>
      <w:r w:rsidRPr="00B1123A">
        <w:rPr>
          <w:b w:val="0"/>
          <w:color w:val="000000"/>
          <w:sz w:val="28"/>
          <w:szCs w:val="28"/>
        </w:rPr>
        <w:t>17. Гермогенова Л</w:t>
      </w:r>
      <w:r>
        <w:rPr>
          <w:b w:val="0"/>
          <w:color w:val="000000"/>
          <w:sz w:val="28"/>
          <w:szCs w:val="28"/>
        </w:rPr>
        <w:t>.Ю. Эффективная реклама</w:t>
      </w:r>
      <w:r w:rsidRPr="00B1123A">
        <w:rPr>
          <w:b w:val="0"/>
          <w:color w:val="000000"/>
          <w:sz w:val="28"/>
          <w:szCs w:val="28"/>
        </w:rPr>
        <w:t>. Практика и рекомендации. – М., 2002. – 314с.</w:t>
      </w:r>
      <w:bookmarkEnd w:id="8"/>
    </w:p>
    <w:p w:rsidR="00001FB0" w:rsidRPr="00FD5AD5" w:rsidRDefault="00001FB0" w:rsidP="00001FB0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001FB0" w:rsidRPr="00455E08" w:rsidRDefault="00001FB0" w:rsidP="00001FB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01FB0" w:rsidRPr="00BD0870" w:rsidRDefault="00001FB0" w:rsidP="00001FB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35F" w:rsidRPr="00001FB0" w:rsidRDefault="0072335F" w:rsidP="00001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001FB0" w:rsidRPr="00001FB0" w:rsidRDefault="00001F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FB0" w:rsidRPr="0000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0"/>
    <w:rsid w:val="00001FB0"/>
    <w:rsid w:val="0072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1FB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FB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1">
    <w:name w:val="Основной текст Знак1"/>
    <w:basedOn w:val="a0"/>
    <w:link w:val="a4"/>
    <w:uiPriority w:val="99"/>
    <w:rsid w:val="00001FB0"/>
    <w:rPr>
      <w:rFonts w:ascii="Malgun Gothic" w:eastAsia="Malgun Gothic" w:cs="Malgun Gothic"/>
      <w:sz w:val="16"/>
      <w:szCs w:val="16"/>
      <w:shd w:val="clear" w:color="auto" w:fill="FFFFFF"/>
    </w:rPr>
  </w:style>
  <w:style w:type="paragraph" w:styleId="a4">
    <w:name w:val="Body Text"/>
    <w:basedOn w:val="a"/>
    <w:link w:val="11"/>
    <w:uiPriority w:val="99"/>
    <w:rsid w:val="00001FB0"/>
    <w:pPr>
      <w:widowControl w:val="0"/>
      <w:shd w:val="clear" w:color="auto" w:fill="FFFFFF"/>
      <w:spacing w:before="2580" w:after="0" w:line="240" w:lineRule="atLeast"/>
      <w:jc w:val="right"/>
    </w:pPr>
    <w:rPr>
      <w:rFonts w:ascii="Malgun Gothic" w:eastAsia="Malgun Gothic" w:cs="Malgun Gothic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01FB0"/>
  </w:style>
  <w:style w:type="character" w:customStyle="1" w:styleId="apple-converted-space">
    <w:name w:val="apple-converted-space"/>
    <w:basedOn w:val="a0"/>
    <w:rsid w:val="0000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1FB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FB0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1">
    <w:name w:val="Основной текст Знак1"/>
    <w:basedOn w:val="a0"/>
    <w:link w:val="a4"/>
    <w:uiPriority w:val="99"/>
    <w:rsid w:val="00001FB0"/>
    <w:rPr>
      <w:rFonts w:ascii="Malgun Gothic" w:eastAsia="Malgun Gothic" w:cs="Malgun Gothic"/>
      <w:sz w:val="16"/>
      <w:szCs w:val="16"/>
      <w:shd w:val="clear" w:color="auto" w:fill="FFFFFF"/>
    </w:rPr>
  </w:style>
  <w:style w:type="paragraph" w:styleId="a4">
    <w:name w:val="Body Text"/>
    <w:basedOn w:val="a"/>
    <w:link w:val="11"/>
    <w:uiPriority w:val="99"/>
    <w:rsid w:val="00001FB0"/>
    <w:pPr>
      <w:widowControl w:val="0"/>
      <w:shd w:val="clear" w:color="auto" w:fill="FFFFFF"/>
      <w:spacing w:before="2580" w:after="0" w:line="240" w:lineRule="atLeast"/>
      <w:jc w:val="right"/>
    </w:pPr>
    <w:rPr>
      <w:rFonts w:ascii="Malgun Gothic" w:eastAsia="Malgun Gothic" w:cs="Malgun Gothic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01FB0"/>
  </w:style>
  <w:style w:type="character" w:customStyle="1" w:styleId="apple-converted-space">
    <w:name w:val="apple-converted-space"/>
    <w:basedOn w:val="a0"/>
    <w:rsid w:val="0000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2015-03-03T10:13:00Z</dcterms:created>
  <dcterms:modified xsi:type="dcterms:W3CDTF">2015-03-03T10:15:00Z</dcterms:modified>
</cp:coreProperties>
</file>