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CB" w:rsidRDefault="00760FCB" w:rsidP="00760FC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Финансовая политика Республики Казахстан в новых условиях развития экономики</w:t>
      </w:r>
    </w:p>
    <w:p w:rsidR="00760FCB" w:rsidRDefault="00760FCB" w:rsidP="00760FC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0FCB" w:rsidRDefault="00760FCB" w:rsidP="00760FC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0FCB" w:rsidRPr="00760FCB" w:rsidRDefault="00760FCB" w:rsidP="00760FC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 ТЕОРЕТИЧЕСКИЕ ОСНОВЫ ФИНАНСОВОЙ ПОЛИТИКИ В РЕСПУБЛИКЕ КАЗАХСТАН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Содержание финансовой политики и ее стадии развития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Основные цели, задачи  и принципы финансовой  политики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Этапы формирования финансовой политики в Республики Казахстан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АНАЛИЗ ФИНАНСОВОЙ ПОЛИТИКИ РЕСПУБЛИКИ КАЗАХСТАН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Финансовый  механизм как инструмент реализации финансовой политики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Стабилизация финансовой политики в Республике Казахстан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Анализ денежно–кредитной и инвестиционной политики Республики Казахстан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 ПУТИ СОВЕРШЕНСТВОВАНИЯ ФИНАНСОВОЙ ПОЛИТИКИ В НОВЫХ УСЛОВИЯХ РАЗВИТИЯ ЭКОНОМИКИ РЕСПУБЛИКИ КАЗАХСТАН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Современные проблемы финансовой политики в Республики Казахстан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Мероприятие по совершенствованию финансовой политики в Республики Казахстан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</w:p>
    <w:p w:rsidR="00760FCB" w:rsidRPr="00760FCB" w:rsidRDefault="00760FCB" w:rsidP="00760F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C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Приложения</w:t>
      </w:r>
    </w:p>
    <w:p w:rsidR="00760FCB" w:rsidRDefault="00760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1 Мельников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Основы финансов: учебник для вузов. – Алматы: ТОО «Издательство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», 2008.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560с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Кунаев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Э.Н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Экономическая теория: учебное пособие. – Караганда, 2008.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346с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Берентаев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К.Б.Экономическая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теория: учебное пособие. – Караганда, 2009.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456с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4 Бекетов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О.Н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Экономическая теория и практика: учебное пособие для вузов. – Алматы: Экономика, 2007.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284с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5 Ван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Хорн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Дж. К. Основы управления финансами. – М.: Финансы и статистика, 2007. – 800 с.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6 Алексеева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Комплексный экономический анализ хозяйственной деятельности. – М.: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, 2006. – 672 с. 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Тренев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 Управление финансами: Учебное пособие. – М.: Финансы и статистика, 2010. – 496 с.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8 Селезнева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Финансовый анализ. Учебное пособие – М.: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– Дана, 2009. – 479 с.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9 Жунусов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Рыночная экономика: учебник для вузов. – Алматы: Экономика, 2005.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532с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В. К. Финансовый и управленческий учет в условиях рынка. – Алматы.: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», 2009.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462с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М.У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Экономика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Астана</w:t>
      </w:r>
      <w:proofErr w:type="gramStart"/>
      <w:r w:rsidRPr="00760FCB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760FCB">
        <w:rPr>
          <w:rFonts w:ascii="Times New Roman" w:hAnsi="Times New Roman" w:cs="Times New Roman"/>
          <w:sz w:val="28"/>
          <w:szCs w:val="28"/>
        </w:rPr>
        <w:t>кономика,2010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412с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12 Закон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«Бюджетный кодекс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» №297  от 05 января 2013 года.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13 Алимбаев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Государственное регулирование экономики. – Алматы, 2008.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418с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14 Кодекс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«О налогах и других обязательных платежах в бюджет» (Налоговый кодекс) от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05.01.2013г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15 Ильясов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Саткалиева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и др. Государственный бюджет: Учебник. – Алматы: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, 2009. – 268 с.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16 Мельников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Государственное финансовое регулирование экономики Казахстана. – Алматы: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Каржы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каражат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, 2009. – 112 с. 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17 Государственный бюджет Республики Казахстан на 2010–2012 года. 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Абдугалимова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Усумбаева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А. Некоторые особенности формирования межбюджетных отношений». Транзитная экономика №2, 2010.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112с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19. Бюджетное планирование на 2010– 2012 годы. 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20 Ковалев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Управление денежными потоками, прибылью и рентабельностью. – М.: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, Изд</w:t>
      </w:r>
      <w:proofErr w:type="gramStart"/>
      <w:r w:rsidRPr="00760FCB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760FCB">
        <w:rPr>
          <w:rFonts w:ascii="Times New Roman" w:hAnsi="Times New Roman" w:cs="Times New Roman"/>
          <w:sz w:val="28"/>
          <w:szCs w:val="28"/>
        </w:rPr>
        <w:t xml:space="preserve">во Проспект, 2008.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336с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С.К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Развитие внутри региональных межбюджетных отношений в Республике Казахстан на современном этапе /Монография, Караганда, 2012. – 150 с. 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22 Смирнов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Реализация антикризисной программы в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0FC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760FCB">
        <w:rPr>
          <w:rFonts w:ascii="Times New Roman" w:hAnsi="Times New Roman" w:cs="Times New Roman"/>
          <w:sz w:val="28"/>
          <w:szCs w:val="28"/>
        </w:rPr>
        <w:t xml:space="preserve">окшетау, 2011.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56с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Баймуратов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У. Финансы Казахстана. – Алматы: БИС, 2012.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328с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lastRenderedPageBreak/>
        <w:t xml:space="preserve">24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В. К. Финансовый и управленческий учет в условиях рынка. – Алматы.: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», 2010.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382с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Баймуратов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У. Финансовая политика: единые стандарты и требования – Алматы,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Қаражат,2010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116с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Кадырбеков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Грисюк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С. Учитывая особенности Республики: (Об основных  принципах  формирования  налоговой  системы). – Астана, 2011.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302с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Зейнельгабдин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Финансовая система. – Алматы,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Каржы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Каражат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, 2009.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312с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Сагадиев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К.А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. Экономика Казахстана, очерки актуальных проблем. </w:t>
      </w:r>
      <w:proofErr w:type="gramStart"/>
      <w:r w:rsidRPr="00760FCB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760FCB">
        <w:rPr>
          <w:rFonts w:ascii="Times New Roman" w:hAnsi="Times New Roman" w:cs="Times New Roman"/>
          <w:sz w:val="28"/>
          <w:szCs w:val="28"/>
        </w:rPr>
        <w:t xml:space="preserve">лматы, 2010.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112с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Дуйсенгалиева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М. Этапы формирования финансовой системы Казахстана и дальнейшие направления укрепления финансовой дисциплины. </w:t>
      </w:r>
      <w:proofErr w:type="gramStart"/>
      <w:r w:rsidRPr="00760FCB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760FCB">
        <w:rPr>
          <w:rFonts w:ascii="Times New Roman" w:hAnsi="Times New Roman" w:cs="Times New Roman"/>
          <w:sz w:val="28"/>
          <w:szCs w:val="28"/>
        </w:rPr>
        <w:t>лматы, «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»,2010.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116с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Абдешов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Д. Формирование новой системы приоритетов финансовой политики на современном этапе. – Алматы, «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» 2011.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312с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760FCB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31 Алиева С. Качественное государственное управление и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транспарентность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в реализации финансовой политики. – Астана, 2012.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86с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</w:p>
    <w:p w:rsidR="005B0DE1" w:rsidRPr="00760FCB" w:rsidRDefault="00760FCB" w:rsidP="00760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FCB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Елубаева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 xml:space="preserve"> Ж. Казахстан и стандарты прозрачности финансовой системы. – Кустанай, 2012. – </w:t>
      </w:r>
      <w:proofErr w:type="spellStart"/>
      <w:r w:rsidRPr="00760FCB">
        <w:rPr>
          <w:rFonts w:ascii="Times New Roman" w:hAnsi="Times New Roman" w:cs="Times New Roman"/>
          <w:sz w:val="28"/>
          <w:szCs w:val="28"/>
        </w:rPr>
        <w:t>118с</w:t>
      </w:r>
      <w:proofErr w:type="spellEnd"/>
      <w:r w:rsidRPr="00760FC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B0DE1" w:rsidRPr="0076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CB"/>
    <w:rsid w:val="005B0DE1"/>
    <w:rsid w:val="007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0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0F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0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0F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2015-03-16T06:47:00Z</dcterms:created>
  <dcterms:modified xsi:type="dcterms:W3CDTF">2015-03-16T06:50:00Z</dcterms:modified>
</cp:coreProperties>
</file>