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D9" w:rsidRDefault="00303A8F">
      <w:pPr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>КНР в геополитике России на современном этапе</w:t>
      </w:r>
    </w:p>
    <w:p w:rsidR="00303A8F" w:rsidRPr="00303A8F" w:rsidRDefault="00303A8F" w:rsidP="00303A8F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303A8F" w:rsidRPr="00303A8F" w:rsidRDefault="00303A8F" w:rsidP="00303A8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03A8F" w:rsidRPr="00303A8F" w:rsidRDefault="00303A8F" w:rsidP="00303A8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Проект Евразийского Союза, его особенности</w:t>
      </w:r>
    </w:p>
    <w:p w:rsidR="00303A8F" w:rsidRPr="00303A8F" w:rsidRDefault="00303A8F" w:rsidP="00303A8F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Необходимость и сущность интеграции</w:t>
      </w:r>
    </w:p>
    <w:p w:rsidR="00303A8F" w:rsidRPr="00303A8F" w:rsidRDefault="00303A8F" w:rsidP="00303A8F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Вклад Казахстана в евразийскую интеграцию</w:t>
      </w:r>
    </w:p>
    <w:p w:rsidR="00303A8F" w:rsidRPr="00303A8F" w:rsidRDefault="00303A8F" w:rsidP="00303A8F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Евразийский союз: угрозы и риски его создания</w:t>
      </w:r>
    </w:p>
    <w:p w:rsidR="00303A8F" w:rsidRPr="00303A8F" w:rsidRDefault="00303A8F" w:rsidP="00303A8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03A8F" w:rsidRPr="00303A8F" w:rsidRDefault="00303A8F" w:rsidP="00303A8F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303A8F" w:rsidRDefault="0030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A8F" w:rsidRPr="00303A8F" w:rsidRDefault="00303A8F" w:rsidP="00303A8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70255722"/>
      <w:bookmarkStart w:id="1" w:name="_Toc370292698"/>
      <w:r w:rsidRPr="00303A8F">
        <w:rPr>
          <w:rFonts w:ascii="Times New Roman" w:hAnsi="Times New Roman" w:cs="Times New Roman"/>
          <w:color w:val="auto"/>
        </w:rPr>
        <w:lastRenderedPageBreak/>
        <w:t>СПИСОК ИСПОЛЬЗОВ</w:t>
      </w:r>
      <w:bookmarkStart w:id="2" w:name="_GoBack"/>
      <w:bookmarkEnd w:id="2"/>
      <w:r w:rsidRPr="00303A8F">
        <w:rPr>
          <w:rFonts w:ascii="Times New Roman" w:hAnsi="Times New Roman" w:cs="Times New Roman"/>
          <w:color w:val="auto"/>
        </w:rPr>
        <w:t>АННОЙ ЛИТЕРАТУРЫ</w:t>
      </w:r>
      <w:bookmarkEnd w:id="0"/>
      <w:bookmarkEnd w:id="1"/>
    </w:p>
    <w:p w:rsidR="00303A8F" w:rsidRPr="00303A8F" w:rsidRDefault="00303A8F" w:rsidP="00303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Долгов И. Причины распада СССР.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Ч.2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. 2006. Аналитический центр.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www.ia-centr.ru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/ свободный доступ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Рогачев И. Россия – Китай: перспективы сотрудничества //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и МО. – 1999. - № 12. – с. 110-126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Китай в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веке: глобализация интересов безопасности». РАН Институт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МЭиМО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. - М.: Наука, 2007. – 325 с.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>Яковенко А. Дух Шанхая: от решения пограничных вопросов к многостороннему сотрудничеству//Российская газета.-2005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Гарнетт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«Ограниченное партнерство» - М., 1999. – С. 21.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Россия отдаст Китаю два острова//[Электронный ресурс]/Новый регион, 2008. - Режим доступа: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www.nr2.ru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fareast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/05/05/06/, свободный доступ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Галенович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. «Россия и Китай в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веке: граница» - М.: «Изограф», 2001. – С. 62.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>История России. Теории изучения. Книга вторая. Двадцатый век./ Под</w:t>
      </w:r>
      <w:proofErr w:type="gramStart"/>
      <w:r w:rsidRPr="00303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A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A8F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Личмана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. Екатеринбург: СВ-96, 2001. - 304 с.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>«Китай в мировой политике» - М.: Московский Государственный Институт Международных Отношений (Университет), «Российская политическая энциклопедия», (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РОССПЭН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), 2001. – 528 с.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Путин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ШОС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- новая модель успешного международного сотрудничества//Российская газета.-2006.-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с.8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Сергеев И.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–китайские совместные проекты // Эксперт. - 2000.- № 27. – с. 12-18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8F">
        <w:rPr>
          <w:rFonts w:ascii="Times New Roman" w:hAnsi="Times New Roman" w:cs="Times New Roman"/>
          <w:sz w:val="28"/>
          <w:szCs w:val="28"/>
        </w:rPr>
        <w:t xml:space="preserve">Сотрудничество России и Китая [Электронный ресурс]. Режим доступа: </w:t>
      </w:r>
      <w:r w:rsidRPr="00303A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03A8F">
        <w:rPr>
          <w:rFonts w:ascii="Times New Roman" w:hAnsi="Times New Roman" w:cs="Times New Roman"/>
          <w:sz w:val="28"/>
          <w:szCs w:val="28"/>
        </w:rPr>
        <w:t>://</w:t>
      </w:r>
      <w:r w:rsidRPr="00303A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3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3A8F">
        <w:rPr>
          <w:rFonts w:ascii="Times New Roman" w:hAnsi="Times New Roman" w:cs="Times New Roman"/>
          <w:sz w:val="28"/>
          <w:szCs w:val="28"/>
          <w:lang w:val="en-US"/>
        </w:rPr>
        <w:t>rakurs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-</w:t>
      </w:r>
      <w:r w:rsidRPr="00303A8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03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3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/</w:t>
      </w:r>
      <w:r w:rsidRPr="00303A8F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303A8F">
        <w:rPr>
          <w:rFonts w:ascii="Times New Roman" w:hAnsi="Times New Roman" w:cs="Times New Roman"/>
          <w:sz w:val="28"/>
          <w:szCs w:val="28"/>
        </w:rPr>
        <w:t>/</w:t>
      </w:r>
      <w:r w:rsidRPr="00303A8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03A8F">
        <w:rPr>
          <w:rFonts w:ascii="Times New Roman" w:hAnsi="Times New Roman" w:cs="Times New Roman"/>
          <w:sz w:val="28"/>
          <w:szCs w:val="28"/>
        </w:rPr>
        <w:t>/127/ свободный доступ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ГригорьевЛ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., Загорский А., Урнов М. Второй срок президентского правления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В.Путина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: дилеммы российской политики. </w:t>
      </w: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М.,2004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>.</w:t>
      </w:r>
    </w:p>
    <w:p w:rsidR="00303A8F" w:rsidRPr="00303A8F" w:rsidRDefault="00303A8F" w:rsidP="00303A8F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A8F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303A8F">
        <w:rPr>
          <w:rFonts w:ascii="Times New Roman" w:hAnsi="Times New Roman" w:cs="Times New Roman"/>
          <w:sz w:val="28"/>
          <w:szCs w:val="28"/>
        </w:rPr>
        <w:t xml:space="preserve"> Ю. В. Россия в ХХ веке. 1894- 1964 гг. Нью-Йорк, 1990.</w:t>
      </w:r>
    </w:p>
    <w:p w:rsidR="00303A8F" w:rsidRPr="00303A8F" w:rsidRDefault="00303A8F" w:rsidP="00303A8F">
      <w:pPr>
        <w:pStyle w:val="a5"/>
        <w:tabs>
          <w:tab w:val="clear" w:pos="4677"/>
          <w:tab w:val="clear" w:pos="9355"/>
          <w:tab w:val="left" w:pos="993"/>
        </w:tabs>
        <w:rPr>
          <w:szCs w:val="28"/>
        </w:rPr>
      </w:pPr>
    </w:p>
    <w:p w:rsidR="00303A8F" w:rsidRPr="00303A8F" w:rsidRDefault="00303A8F">
      <w:pPr>
        <w:rPr>
          <w:rFonts w:ascii="Times New Roman" w:hAnsi="Times New Roman" w:cs="Times New Roman"/>
          <w:sz w:val="28"/>
          <w:szCs w:val="28"/>
        </w:rPr>
      </w:pPr>
    </w:p>
    <w:sectPr w:rsidR="00303A8F" w:rsidRPr="0030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9AA"/>
    <w:multiLevelType w:val="hybridMultilevel"/>
    <w:tmpl w:val="7A4E8C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F"/>
    <w:rsid w:val="001867D9"/>
    <w:rsid w:val="003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3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semiHidden/>
    <w:rsid w:val="00303A8F"/>
    <w:pPr>
      <w:tabs>
        <w:tab w:val="center" w:pos="4677"/>
        <w:tab w:val="right" w:pos="9355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303A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3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3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semiHidden/>
    <w:rsid w:val="00303A8F"/>
    <w:pPr>
      <w:tabs>
        <w:tab w:val="center" w:pos="4677"/>
        <w:tab w:val="right" w:pos="9355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303A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2014-12-10T07:28:00Z</dcterms:created>
  <dcterms:modified xsi:type="dcterms:W3CDTF">2014-12-10T07:30:00Z</dcterms:modified>
</cp:coreProperties>
</file>