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6A" w:rsidRPr="00D6046A" w:rsidRDefault="00D6046A" w:rsidP="00D604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046A">
        <w:rPr>
          <w:color w:val="000000"/>
          <w:sz w:val="28"/>
          <w:szCs w:val="28"/>
        </w:rPr>
        <w:t>Коррекционная работа по развитию речи и коррекции детей с нарушенным слухом в условиях реабилитационного центра</w:t>
      </w:r>
    </w:p>
    <w:p w:rsidR="00D6046A" w:rsidRPr="00D6046A" w:rsidRDefault="00D6046A" w:rsidP="00D604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6046A" w:rsidRPr="00D6046A" w:rsidRDefault="00D6046A" w:rsidP="00D604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046A">
        <w:rPr>
          <w:color w:val="000000"/>
          <w:sz w:val="28"/>
          <w:szCs w:val="28"/>
        </w:rPr>
        <w:t>План</w:t>
      </w:r>
    </w:p>
    <w:p w:rsidR="00D6046A" w:rsidRPr="00D6046A" w:rsidRDefault="00D6046A" w:rsidP="00D604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046A">
        <w:rPr>
          <w:color w:val="000000"/>
          <w:sz w:val="28"/>
          <w:szCs w:val="28"/>
        </w:rPr>
        <w:t>Введение</w:t>
      </w:r>
    </w:p>
    <w:p w:rsidR="00D6046A" w:rsidRPr="00D6046A" w:rsidRDefault="00D6046A" w:rsidP="00D604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046A">
        <w:rPr>
          <w:color w:val="000000"/>
          <w:sz w:val="28"/>
          <w:szCs w:val="28"/>
        </w:rPr>
        <w:t>1 Теоретические основы коррекционной работы по развитию речи у детей с нарушенным слухом</w:t>
      </w:r>
    </w:p>
    <w:p w:rsidR="00D6046A" w:rsidRPr="00D6046A" w:rsidRDefault="00D6046A" w:rsidP="00D604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046A">
        <w:rPr>
          <w:color w:val="000000"/>
          <w:sz w:val="28"/>
          <w:szCs w:val="28"/>
        </w:rPr>
        <w:t>1.1 Процесс развития речи детей с нарушенным слухом</w:t>
      </w:r>
    </w:p>
    <w:p w:rsidR="00D6046A" w:rsidRPr="00D6046A" w:rsidRDefault="00D6046A" w:rsidP="00D604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046A">
        <w:rPr>
          <w:color w:val="000000"/>
          <w:sz w:val="28"/>
          <w:szCs w:val="28"/>
        </w:rPr>
        <w:t>1.2 Сурпедагогическая реабилитация детей после кохлеарной имплантации</w:t>
      </w:r>
    </w:p>
    <w:p w:rsidR="00D6046A" w:rsidRPr="00D6046A" w:rsidRDefault="00D6046A" w:rsidP="00D604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046A">
        <w:rPr>
          <w:color w:val="000000"/>
          <w:sz w:val="28"/>
          <w:szCs w:val="28"/>
        </w:rPr>
        <w:t>2 Содержание работы по развитию речи детей с нарушенным слухом в условиях реабилитационного центра</w:t>
      </w:r>
    </w:p>
    <w:p w:rsidR="00D6046A" w:rsidRPr="00D6046A" w:rsidRDefault="00D6046A" w:rsidP="00D604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046A">
        <w:rPr>
          <w:color w:val="000000"/>
          <w:sz w:val="28"/>
          <w:szCs w:val="28"/>
        </w:rPr>
        <w:t>2.1 Содержание обучения произношению</w:t>
      </w:r>
    </w:p>
    <w:p w:rsidR="00D6046A" w:rsidRPr="00D6046A" w:rsidRDefault="00D6046A" w:rsidP="00D604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046A">
        <w:rPr>
          <w:color w:val="000000"/>
          <w:sz w:val="28"/>
          <w:szCs w:val="28"/>
        </w:rPr>
        <w:t>2.2 Методы формирования произношения</w:t>
      </w:r>
    </w:p>
    <w:p w:rsidR="00D6046A" w:rsidRPr="00D6046A" w:rsidRDefault="00D6046A" w:rsidP="00D604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046A">
        <w:rPr>
          <w:color w:val="000000"/>
          <w:sz w:val="28"/>
          <w:szCs w:val="28"/>
        </w:rPr>
        <w:t>2.3 Особенности упражнений для развития речи детей с нарушенным слухом</w:t>
      </w:r>
    </w:p>
    <w:p w:rsidR="00D6046A" w:rsidRPr="00D6046A" w:rsidRDefault="00D6046A" w:rsidP="00D604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046A">
        <w:rPr>
          <w:color w:val="000000"/>
          <w:sz w:val="28"/>
          <w:szCs w:val="28"/>
        </w:rPr>
        <w:t>Заключение</w:t>
      </w:r>
    </w:p>
    <w:p w:rsidR="00D6046A" w:rsidRPr="00D6046A" w:rsidRDefault="00D6046A" w:rsidP="00D604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046A">
        <w:rPr>
          <w:color w:val="000000"/>
          <w:sz w:val="28"/>
          <w:szCs w:val="28"/>
        </w:rPr>
        <w:t>Список использованной литературы</w:t>
      </w:r>
    </w:p>
    <w:p w:rsidR="00D6046A" w:rsidRPr="00D6046A" w:rsidRDefault="00D6046A" w:rsidP="00D60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6A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D6046A" w:rsidRPr="00D6046A" w:rsidRDefault="00D6046A" w:rsidP="00D6046A">
      <w:pPr>
        <w:pStyle w:val="1"/>
        <w:rPr>
          <w:spacing w:val="6"/>
          <w:szCs w:val="28"/>
        </w:rPr>
      </w:pPr>
      <w:bookmarkStart w:id="1" w:name="_Toc321319203"/>
      <w:r w:rsidRPr="00D6046A">
        <w:rPr>
          <w:spacing w:val="6"/>
          <w:szCs w:val="28"/>
        </w:rPr>
        <w:lastRenderedPageBreak/>
        <w:t>Список использованной литературы</w:t>
      </w:r>
      <w:bookmarkEnd w:id="1"/>
    </w:p>
    <w:p w:rsidR="00D6046A" w:rsidRPr="00D6046A" w:rsidRDefault="00D6046A" w:rsidP="00D6046A">
      <w:pPr>
        <w:spacing w:after="0" w:line="240" w:lineRule="auto"/>
        <w:rPr>
          <w:rFonts w:ascii="Times New Roman" w:hAnsi="Times New Roman" w:cs="Times New Roman"/>
          <w:spacing w:val="6"/>
          <w:sz w:val="28"/>
          <w:szCs w:val="28"/>
        </w:rPr>
      </w:pPr>
    </w:p>
    <w:p w:rsidR="00D6046A" w:rsidRPr="00D6046A" w:rsidRDefault="00D6046A" w:rsidP="00D6046A">
      <w:pPr>
        <w:pStyle w:val="11"/>
        <w:rPr>
          <w:spacing w:val="6"/>
          <w:sz w:val="28"/>
          <w:szCs w:val="28"/>
        </w:rPr>
      </w:pP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Дьячков А.И.. Системы обучения глухих детей. – М.: Изд-во академии сурпедагогических наук, 1981. – 241с.</w:t>
      </w: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Зайцева Г.Л. Жестовая речь. Дактилология. - М., 2000.</w:t>
      </w: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Корсунская Б.Д. Воспитание глухого дошкольника в семье.- М., 1970.</w:t>
      </w: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Леонгард Э.И., Самсонова Е.Г., Иванова Е.А.. Я не хочу молчать!: Из опыта работы. – М.: Просвещение, 1990. – 112 с.: ил.</w:t>
      </w: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Лубовский В.И. Специальная психология. - М., 2003.</w:t>
      </w: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Основы обучения и воспитания аномальных детей / Под ред. А.И. Дьячкова; Академия пед. наук. – М.: Просвещение, 1985. – 339с.</w:t>
      </w: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Развитие слуха у детей: Учебное пособие для сурпедагогических институтов/ Под редакцией Кузьмичева Е.П. – М.: Сурпедагогика,1984.</w:t>
      </w: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Развитие способностей у глухих детей в процессе обучения / Под ред. Т.В. Розановой; Науч.-исслед. Ин-т дефектологии Акад. Пед. наук СССР. – М.: Сурпедагогика, 1991.-176 с.: ил.</w:t>
      </w: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Нейман Л.В., Богомильский М.Р. Анатомия, физиология и патология органов слуха и речи: Учеб. для студ. высш. пед. учеб. заведений / Под ред. В.И. Селиверстова. - М.: ВЛАДОС, 2001. - 224 с.</w:t>
      </w: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Рау Ф.Ф., Слезина Н.Ф.. Произношение: школа глухих. – М.: Просвещение, 1989. – 175с.: ил.</w:t>
      </w: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Рау Ф.Ф., Слезина Н.Ф. Методика обучения произношению в школе глухих: Пособие для учителей</w:t>
      </w: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Боскис Р. М. «Особенности речевого развития при нарушении слухового анализатора у детей»</w:t>
      </w: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Способы повышения уровня физической подготовленности глухих и слабослышащих старших школьников / Ю.А. Пеганов, А.Г. Спицин // Дефектология.-1998.-№2, март-апрель. С.37-48.</w:t>
      </w: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Стребелева Е.А. Специальная дошкольная сурпедагогика. - М., 2002.</w:t>
      </w: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 xml:space="preserve">Сурдопедагогика: Учеб. пособие для студентов дефектол. фак. пед. ин-тов / Л.В. Андреева, К.А. Волкова, Т.А. Григорьева и др.; Под ред. М.И. Никитиной. – М.: Просвещение, 1989.-384с. </w:t>
      </w:r>
    </w:p>
    <w:p w:rsidR="00D6046A" w:rsidRPr="00D6046A" w:rsidRDefault="00D6046A" w:rsidP="00D6046A">
      <w:pPr>
        <w:numPr>
          <w:ilvl w:val="0"/>
          <w:numId w:val="1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Сурдопедагогика: Учебное пособие для сурпедагогических институтов /Под редакцией Никитина М.И. – М.: Просвещение, 1989.</w:t>
      </w:r>
    </w:p>
    <w:p w:rsidR="00D6046A" w:rsidRPr="00D6046A" w:rsidRDefault="00D6046A" w:rsidP="00D6046A">
      <w:pPr>
        <w:tabs>
          <w:tab w:val="left" w:pos="900"/>
        </w:tabs>
        <w:spacing w:after="0" w:line="240" w:lineRule="auto"/>
        <w:ind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Шматко Н.Д., Пелымская Т.В. Если малыш не слышит…- М., 1995.</w:t>
      </w:r>
    </w:p>
    <w:p w:rsidR="00D6046A" w:rsidRPr="00D6046A" w:rsidRDefault="00D6046A" w:rsidP="00D6046A">
      <w:pPr>
        <w:tabs>
          <w:tab w:val="left" w:pos="900"/>
        </w:tabs>
        <w:spacing w:after="0" w:line="240" w:lineRule="auto"/>
        <w:ind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14. Андреева Л.В. Сурдопедагогика. М.: Издательский центр «Академия, 2005. 576 с.</w:t>
      </w:r>
    </w:p>
    <w:p w:rsidR="00D6046A" w:rsidRPr="00D6046A" w:rsidRDefault="00D6046A" w:rsidP="00D6046A">
      <w:pPr>
        <w:tabs>
          <w:tab w:val="left" w:pos="900"/>
        </w:tabs>
        <w:spacing w:after="0" w:line="240" w:lineRule="auto"/>
        <w:ind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15. Выготский Л.С. Психология. М.: Апрель-Пресс, 2000. 1008 с.</w:t>
      </w:r>
    </w:p>
    <w:p w:rsidR="00D6046A" w:rsidRPr="00D6046A" w:rsidRDefault="00D6046A" w:rsidP="00D6046A">
      <w:pPr>
        <w:tabs>
          <w:tab w:val="left" w:pos="900"/>
        </w:tabs>
        <w:spacing w:after="0" w:line="240" w:lineRule="auto"/>
        <w:ind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16.  Галунов В.И. Акустическая коммуникация, речь и передача смысловой информации/ Звуковая коммуникация, эхолокация и слух. Л., Изд-во ЛГУ, 1979. С.22-31.</w:t>
      </w:r>
    </w:p>
    <w:p w:rsidR="00D6046A" w:rsidRPr="00D6046A" w:rsidRDefault="00D6046A" w:rsidP="00D6046A">
      <w:pPr>
        <w:tabs>
          <w:tab w:val="left" w:pos="900"/>
        </w:tabs>
        <w:spacing w:after="0" w:line="240" w:lineRule="auto"/>
        <w:ind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lastRenderedPageBreak/>
        <w:t>17. Зайцева Г.Л. Дактилология. Жестовая речь. М.: Просвещение, 1991. 159 с.</w:t>
      </w:r>
    </w:p>
    <w:p w:rsidR="00D6046A" w:rsidRPr="00D6046A" w:rsidRDefault="00D6046A" w:rsidP="00D6046A">
      <w:pPr>
        <w:tabs>
          <w:tab w:val="left" w:pos="900"/>
        </w:tabs>
        <w:spacing w:after="0" w:line="240" w:lineRule="auto"/>
        <w:ind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18. Королева И.В. Развитие слуха и речи у глухих детей раннего и дошкольного возраста после кохлеарной имплантации. СПб.: С.-Пб. НИИ уха, горла, носа и речи, 2008.- 286 с.</w:t>
      </w:r>
    </w:p>
    <w:p w:rsidR="00D6046A" w:rsidRPr="00D6046A" w:rsidRDefault="00D6046A" w:rsidP="00D6046A">
      <w:pPr>
        <w:tabs>
          <w:tab w:val="left" w:pos="900"/>
        </w:tabs>
        <w:spacing w:after="0" w:line="240" w:lineRule="auto"/>
        <w:ind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19. Королева И.В. Кохлеарная имплантация глухих детей и взрослых. СПб.: КАРО, 2009. 752 с.</w:t>
      </w:r>
    </w:p>
    <w:p w:rsidR="00D6046A" w:rsidRPr="00D6046A" w:rsidRDefault="00D6046A" w:rsidP="00D6046A">
      <w:pPr>
        <w:tabs>
          <w:tab w:val="left" w:pos="900"/>
        </w:tabs>
        <w:spacing w:after="0" w:line="240" w:lineRule="auto"/>
        <w:ind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20. Леонгард Э.И., Самсонова Е.Г. Развитие речи детей с нарушенным слухом в семье. М.: Просвещение,1991. 319 с.</w:t>
      </w:r>
    </w:p>
    <w:p w:rsidR="00D6046A" w:rsidRPr="00D6046A" w:rsidRDefault="00D6046A" w:rsidP="00D6046A">
      <w:pPr>
        <w:tabs>
          <w:tab w:val="left" w:pos="900"/>
        </w:tabs>
        <w:spacing w:after="0" w:line="240" w:lineRule="auto"/>
        <w:ind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 xml:space="preserve">21. Леонтьев А.А. Язык, речь и речевая деятельность. М.: </w:t>
      </w:r>
      <w:r w:rsidRPr="00D6046A">
        <w:rPr>
          <w:rFonts w:ascii="Times New Roman" w:hAnsi="Times New Roman" w:cs="Times New Roman"/>
          <w:spacing w:val="6"/>
          <w:sz w:val="28"/>
          <w:szCs w:val="28"/>
          <w:lang w:val="en-US"/>
        </w:rPr>
        <w:t>G</w:t>
      </w:r>
      <w:r w:rsidRPr="00D6046A">
        <w:rPr>
          <w:rFonts w:ascii="Times New Roman" w:hAnsi="Times New Roman" w:cs="Times New Roman"/>
          <w:spacing w:val="6"/>
          <w:sz w:val="28"/>
          <w:szCs w:val="28"/>
        </w:rPr>
        <w:t>росвещение, 1969. 214 с.</w:t>
      </w:r>
    </w:p>
    <w:p w:rsidR="00D6046A" w:rsidRPr="00D6046A" w:rsidRDefault="00D6046A" w:rsidP="00D6046A">
      <w:pPr>
        <w:tabs>
          <w:tab w:val="left" w:pos="900"/>
        </w:tabs>
        <w:spacing w:after="0" w:line="240" w:lineRule="auto"/>
        <w:ind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22. Лингвистический энциклопедический словарь. М.: Советская энциклопедия, 1990. С.564-565.</w:t>
      </w:r>
    </w:p>
    <w:p w:rsidR="00D6046A" w:rsidRPr="00D6046A" w:rsidRDefault="00D6046A" w:rsidP="00D6046A">
      <w:pPr>
        <w:tabs>
          <w:tab w:val="left" w:pos="900"/>
        </w:tabs>
        <w:spacing w:after="0" w:line="240" w:lineRule="auto"/>
        <w:ind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23. Руленкова Л.И. Как научить глухого ребенка слушать и говорить на основе верботонального метода. М.: Парадигма, 2010. 191 с.</w:t>
      </w:r>
    </w:p>
    <w:p w:rsidR="00D6046A" w:rsidRPr="00D6046A" w:rsidRDefault="00D6046A" w:rsidP="00D6046A">
      <w:pPr>
        <w:tabs>
          <w:tab w:val="left" w:pos="900"/>
        </w:tabs>
        <w:spacing w:after="0" w:line="240" w:lineRule="auto"/>
        <w:ind w:firstLine="720"/>
        <w:rPr>
          <w:rFonts w:ascii="Times New Roman" w:hAnsi="Times New Roman" w:cs="Times New Roman"/>
          <w:spacing w:val="6"/>
          <w:sz w:val="28"/>
          <w:szCs w:val="28"/>
        </w:rPr>
      </w:pPr>
      <w:r w:rsidRPr="00D6046A">
        <w:rPr>
          <w:rFonts w:ascii="Times New Roman" w:hAnsi="Times New Roman" w:cs="Times New Roman"/>
          <w:spacing w:val="6"/>
          <w:sz w:val="28"/>
          <w:szCs w:val="28"/>
        </w:rPr>
        <w:t>24. Специальная сурпедагогика/под ред. Н.М.Назаровой. Т.3. Сурпедагогические системы специального образования. М.: Издательский центр «Академия, 2008. 400 с.</w:t>
      </w:r>
    </w:p>
    <w:p w:rsidR="00D6046A" w:rsidRPr="00D6046A" w:rsidRDefault="00D6046A" w:rsidP="00D6046A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8E5080" w:rsidRPr="00D6046A" w:rsidRDefault="008E5080" w:rsidP="00D60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5080" w:rsidRPr="00D6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3C43"/>
    <w:multiLevelType w:val="hybridMultilevel"/>
    <w:tmpl w:val="2F2045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6A"/>
    <w:rsid w:val="008E5080"/>
    <w:rsid w:val="00D6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046A"/>
    <w:pPr>
      <w:keepNext/>
      <w:spacing w:after="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0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semiHidden/>
    <w:unhideWhenUsed/>
    <w:rsid w:val="00D6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046A"/>
    <w:pPr>
      <w:keepNext/>
      <w:spacing w:after="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0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semiHidden/>
    <w:unhideWhenUsed/>
    <w:rsid w:val="00D6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2015-02-11T06:36:00Z</dcterms:created>
  <dcterms:modified xsi:type="dcterms:W3CDTF">2015-02-11T06:39:00Z</dcterms:modified>
</cp:coreProperties>
</file>