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4966AA" w:rsidP="004966AA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60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инвестиционной стратегии компании</w:t>
      </w:r>
    </w:p>
    <w:p w:rsidR="004966AA" w:rsidRDefault="004966AA" w:rsidP="004966AA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Стр-35</w:t>
      </w:r>
    </w:p>
    <w:p w:rsidR="004966AA" w:rsidRDefault="004966AA" w:rsidP="004966A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966AA" w:rsidRPr="004966AA" w:rsidRDefault="004966AA" w:rsidP="004966AA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966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Содержание</w:t>
      </w:r>
    </w:p>
    <w:p w:rsidR="004966AA" w:rsidRPr="004966AA" w:rsidRDefault="004966AA" w:rsidP="004966AA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401" w:type="dxa"/>
        <w:tblLook w:val="04A0" w:firstRow="1" w:lastRow="0" w:firstColumn="1" w:lastColumn="0" w:noHBand="0" w:noVBand="1"/>
      </w:tblPr>
      <w:tblGrid>
        <w:gridCol w:w="675"/>
        <w:gridCol w:w="8364"/>
        <w:gridCol w:w="362"/>
      </w:tblGrid>
      <w:tr w:rsidR="004966AA" w:rsidRPr="004966AA" w:rsidTr="004966AA">
        <w:tc>
          <w:tcPr>
            <w:tcW w:w="675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66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362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66AA" w:rsidRPr="004966AA" w:rsidTr="004966AA">
        <w:tc>
          <w:tcPr>
            <w:tcW w:w="675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66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64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66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Теоретические основы формирования инвестиционной стратегии компании</w:t>
            </w:r>
          </w:p>
        </w:tc>
        <w:tc>
          <w:tcPr>
            <w:tcW w:w="362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66AA" w:rsidRPr="004966AA" w:rsidTr="004966AA">
        <w:tc>
          <w:tcPr>
            <w:tcW w:w="675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66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364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66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Понятие  </w:t>
            </w:r>
            <w:r w:rsidRPr="004966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инвестиционной стратегии компании</w:t>
            </w:r>
          </w:p>
        </w:tc>
        <w:tc>
          <w:tcPr>
            <w:tcW w:w="362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66AA" w:rsidRPr="004966AA" w:rsidTr="004966AA">
        <w:tc>
          <w:tcPr>
            <w:tcW w:w="675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66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364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6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этапы разработки инвестиционной стратегии предприятия</w:t>
            </w:r>
          </w:p>
        </w:tc>
        <w:tc>
          <w:tcPr>
            <w:tcW w:w="362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66AA" w:rsidRPr="004966AA" w:rsidTr="004966AA">
        <w:tc>
          <w:tcPr>
            <w:tcW w:w="675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66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8364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6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Критериальный аппарат используемый при отборе инвестиционных проектов </w:t>
            </w:r>
          </w:p>
        </w:tc>
        <w:tc>
          <w:tcPr>
            <w:tcW w:w="362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66AA" w:rsidRPr="004966AA" w:rsidTr="004966AA">
        <w:tc>
          <w:tcPr>
            <w:tcW w:w="675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66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64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66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Анализ инвестиционной стратегии </w:t>
            </w:r>
            <w:r w:rsidR="0076555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компании (на примере ТОО «</w:t>
            </w:r>
            <w:r w:rsidRPr="004966A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»)</w:t>
            </w:r>
          </w:p>
        </w:tc>
        <w:tc>
          <w:tcPr>
            <w:tcW w:w="362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66AA" w:rsidRPr="004966AA" w:rsidTr="004966AA">
        <w:tc>
          <w:tcPr>
            <w:tcW w:w="675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66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2.1 </w:t>
            </w:r>
          </w:p>
        </w:tc>
        <w:tc>
          <w:tcPr>
            <w:tcW w:w="8364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6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характеристика  предприятия</w:t>
            </w:r>
          </w:p>
        </w:tc>
        <w:tc>
          <w:tcPr>
            <w:tcW w:w="362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66AA" w:rsidRPr="004966AA" w:rsidTr="004966AA">
        <w:tc>
          <w:tcPr>
            <w:tcW w:w="675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66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2.2 </w:t>
            </w:r>
          </w:p>
        </w:tc>
        <w:tc>
          <w:tcPr>
            <w:tcW w:w="8364" w:type="dxa"/>
            <w:shd w:val="clear" w:color="auto" w:fill="auto"/>
          </w:tcPr>
          <w:p w:rsidR="004966AA" w:rsidRPr="004966AA" w:rsidRDefault="004966AA" w:rsidP="004966A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66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финансового  состояния </w:t>
            </w:r>
            <w:r w:rsidRPr="004966A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ТОО «»</w:t>
            </w:r>
          </w:p>
        </w:tc>
        <w:tc>
          <w:tcPr>
            <w:tcW w:w="362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66AA" w:rsidRPr="004966AA" w:rsidTr="004966AA">
        <w:tc>
          <w:tcPr>
            <w:tcW w:w="675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66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8364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6AA">
              <w:rPr>
                <w:rFonts w:ascii="Times New Roman" w:eastAsia="Calibri" w:hAnsi="Times New Roman" w:cs="Times New Roman"/>
                <w:sz w:val="28"/>
                <w:szCs w:val="28"/>
              </w:rPr>
              <w:t>Оценка внутренней и внешней среды для определения  инвестиционной стратегии предприятия</w:t>
            </w:r>
          </w:p>
        </w:tc>
        <w:tc>
          <w:tcPr>
            <w:tcW w:w="362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66AA" w:rsidRPr="004966AA" w:rsidTr="004966AA">
        <w:tc>
          <w:tcPr>
            <w:tcW w:w="675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66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66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Предложения по реализации инвестиционных проектов на </w:t>
            </w:r>
            <w:r w:rsidR="007655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ТОО «</w:t>
            </w:r>
            <w:r w:rsidRPr="004966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62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66AA" w:rsidRPr="004966AA" w:rsidTr="004966AA">
        <w:tc>
          <w:tcPr>
            <w:tcW w:w="675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66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3.1 </w:t>
            </w:r>
          </w:p>
        </w:tc>
        <w:tc>
          <w:tcPr>
            <w:tcW w:w="8364" w:type="dxa"/>
            <w:shd w:val="clear" w:color="auto" w:fill="auto"/>
          </w:tcPr>
          <w:p w:rsidR="004966AA" w:rsidRPr="004966AA" w:rsidRDefault="004966AA" w:rsidP="004966AA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6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предлагаемых проектов для инвестирования </w:t>
            </w:r>
          </w:p>
        </w:tc>
        <w:tc>
          <w:tcPr>
            <w:tcW w:w="362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66AA" w:rsidRPr="004966AA" w:rsidTr="004966AA">
        <w:tc>
          <w:tcPr>
            <w:tcW w:w="675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66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8364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 эффективности  предлагаемых инвестиционных  проектов  </w:t>
            </w:r>
          </w:p>
        </w:tc>
        <w:tc>
          <w:tcPr>
            <w:tcW w:w="362" w:type="dxa"/>
            <w:shd w:val="clear" w:color="auto" w:fill="auto"/>
          </w:tcPr>
          <w:p w:rsidR="004966AA" w:rsidRPr="0076555A" w:rsidRDefault="004966AA" w:rsidP="004966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66AA" w:rsidRPr="004966AA" w:rsidTr="004966AA">
        <w:tc>
          <w:tcPr>
            <w:tcW w:w="675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66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362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4966AA" w:rsidRPr="004966AA" w:rsidTr="004966AA">
        <w:tc>
          <w:tcPr>
            <w:tcW w:w="675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66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Список используемой литературы  </w:t>
            </w:r>
          </w:p>
        </w:tc>
        <w:tc>
          <w:tcPr>
            <w:tcW w:w="362" w:type="dxa"/>
            <w:shd w:val="clear" w:color="auto" w:fill="auto"/>
          </w:tcPr>
          <w:p w:rsidR="004966AA" w:rsidRPr="004966AA" w:rsidRDefault="004966AA" w:rsidP="004966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4966AA" w:rsidRDefault="004966AA"/>
    <w:p w:rsidR="004966AA" w:rsidRDefault="004966AA">
      <w:r>
        <w:br w:type="page"/>
      </w:r>
    </w:p>
    <w:p w:rsidR="004966AA" w:rsidRPr="004966AA" w:rsidRDefault="004966AA" w:rsidP="004966A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6A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</w:t>
      </w:r>
    </w:p>
    <w:p w:rsidR="004966AA" w:rsidRPr="004966AA" w:rsidRDefault="004966AA" w:rsidP="004966AA">
      <w:pPr>
        <w:widowControl w:val="0"/>
        <w:tabs>
          <w:tab w:val="left" w:pos="1440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6AA">
        <w:rPr>
          <w:rFonts w:ascii="Times New Roman" w:eastAsia="Calibri" w:hAnsi="Times New Roman" w:cs="Times New Roman"/>
          <w:sz w:val="28"/>
          <w:szCs w:val="28"/>
        </w:rPr>
        <w:t xml:space="preserve">Подводя итоги курсовой й работы еще раз целесообразно подчеркнуть актуальность темы. Проводимая  инвестиционная  стратегия определяет продвижение развития всего предприятия. При выполнении работы были решены следующие задачи: </w:t>
      </w:r>
      <w:r w:rsidR="0042600C" w:rsidRPr="004966A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раскрыты теоретические</w:t>
      </w:r>
      <w:r w:rsidRPr="004966A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основы формирования инвестиционной стратегии на предприятии, дан анализ </w:t>
      </w:r>
      <w:r w:rsidRPr="0049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  <w:r w:rsidRPr="004966A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стратегии</w:t>
      </w:r>
      <w:r w:rsidRPr="004966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66A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</w:t>
      </w:r>
      <w:r w:rsidR="0042600C" w:rsidRPr="004966A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предприятии ТОО</w:t>
      </w:r>
      <w:r w:rsidR="004260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</w:t>
      </w:r>
      <w:r w:rsidRPr="004966A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 и </w:t>
      </w:r>
      <w:r w:rsidR="0042600C" w:rsidRPr="004966AA">
        <w:rPr>
          <w:rFonts w:ascii="Times New Roman" w:eastAsia="Calibri" w:hAnsi="Times New Roman" w:cs="Times New Roman"/>
          <w:sz w:val="28"/>
          <w:szCs w:val="28"/>
        </w:rPr>
        <w:t>рассмотрены предложения</w:t>
      </w:r>
      <w:r w:rsidRPr="004966AA">
        <w:rPr>
          <w:rFonts w:ascii="Times New Roman" w:eastAsia="Calibri" w:hAnsi="Times New Roman" w:cs="Times New Roman"/>
          <w:sz w:val="28"/>
          <w:szCs w:val="28"/>
        </w:rPr>
        <w:t xml:space="preserve"> по реализации инвестиционных проектов на </w:t>
      </w:r>
      <w:r w:rsidRPr="004966A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предприятии.</w:t>
      </w:r>
    </w:p>
    <w:p w:rsidR="004966AA" w:rsidRPr="004966AA" w:rsidRDefault="004966AA" w:rsidP="004966A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 важные результаты и выводы можно изложить следующим образом:</w:t>
      </w:r>
    </w:p>
    <w:p w:rsidR="004966AA" w:rsidRPr="004966AA" w:rsidRDefault="004966AA" w:rsidP="004966AA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Обобщив толкование экономистов о понятии </w:t>
      </w:r>
      <w:r w:rsidRPr="00496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«инвестиционная стратеги», </w:t>
      </w:r>
      <w:r w:rsidRPr="0049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определить, что </w:t>
      </w:r>
      <w:r w:rsidRPr="00496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инвестиционная стратеги – это стратегический план для </w:t>
      </w:r>
      <w:r w:rsidR="0042600C" w:rsidRPr="004966AA">
        <w:rPr>
          <w:rFonts w:ascii="Times New Roman" w:eastAsia="Calibri" w:hAnsi="Times New Roman" w:cs="Times New Roman"/>
          <w:sz w:val="28"/>
          <w:szCs w:val="28"/>
          <w:lang w:eastAsia="ru-RU"/>
        </w:rPr>
        <w:t>оптимального направления</w:t>
      </w:r>
      <w:r w:rsidRPr="00496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вложения капитала и выявления наиболее </w:t>
      </w:r>
      <w:r w:rsidR="0042600C" w:rsidRPr="004966AA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эффективного способа</w:t>
      </w:r>
      <w:r w:rsidRPr="00496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использования на протяжении длительного </w:t>
      </w:r>
      <w:r w:rsidR="0042600C" w:rsidRPr="004966AA">
        <w:rPr>
          <w:rFonts w:ascii="Times New Roman" w:eastAsia="Calibri" w:hAnsi="Times New Roman" w:cs="Times New Roman"/>
          <w:sz w:val="28"/>
          <w:szCs w:val="28"/>
          <w:lang w:eastAsia="ru-RU"/>
        </w:rPr>
        <w:t>времени с устойчивой</w:t>
      </w:r>
      <w:r w:rsidRPr="00496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отдачей. </w:t>
      </w:r>
    </w:p>
    <w:p w:rsidR="0076555A" w:rsidRDefault="0076555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2600C" w:rsidRPr="004966AA" w:rsidRDefault="0042600C" w:rsidP="004966AA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42600C" w:rsidRPr="0042600C" w:rsidRDefault="0042600C" w:rsidP="0042600C">
      <w:pPr>
        <w:spacing w:after="0" w:line="240" w:lineRule="auto"/>
        <w:ind w:firstLine="709"/>
        <w:jc w:val="center"/>
        <w:rPr>
          <w:rFonts w:ascii="Georgia" w:eastAsia="Calibri" w:hAnsi="Georgia" w:cs="Times New Roman"/>
          <w:b/>
          <w:sz w:val="24"/>
          <w:szCs w:val="24"/>
        </w:rPr>
      </w:pPr>
      <w:r w:rsidRPr="004260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Список используемой литературы</w:t>
      </w:r>
    </w:p>
    <w:p w:rsidR="0042600C" w:rsidRPr="0042600C" w:rsidRDefault="0042600C" w:rsidP="0042600C">
      <w:pPr>
        <w:spacing w:after="0" w:line="240" w:lineRule="auto"/>
        <w:ind w:firstLine="709"/>
        <w:jc w:val="both"/>
        <w:rPr>
          <w:rFonts w:ascii="Georgia" w:eastAsia="Calibri" w:hAnsi="Georgia" w:cs="Times New Roman"/>
          <w:sz w:val="24"/>
          <w:szCs w:val="24"/>
        </w:rPr>
      </w:pPr>
    </w:p>
    <w:p w:rsidR="0042600C" w:rsidRPr="0042600C" w:rsidRDefault="0042600C" w:rsidP="0042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2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4" w:history="1">
        <w:proofErr w:type="spellStart"/>
        <w:r w:rsidRPr="0042600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Тургулова</w:t>
        </w:r>
        <w:proofErr w:type="spellEnd"/>
        <w:r w:rsidRPr="0042600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, А. К.</w:t>
        </w:r>
      </w:hyperlink>
      <w:r w:rsidRPr="0042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Финансовый менеджмент в реальном секторе экономики Казахстана : </w:t>
      </w:r>
      <w:proofErr w:type="spellStart"/>
      <w:r w:rsidRPr="004260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42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26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42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4260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</w:t>
      </w:r>
      <w:proofErr w:type="spellEnd"/>
      <w:r w:rsidRPr="0042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учен. степ. д-ра эконом. наук : - Финансы, денежное обращение и кредит / А. К. </w:t>
      </w:r>
      <w:proofErr w:type="spellStart"/>
      <w:r w:rsidRPr="0042600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Тургулова</w:t>
      </w:r>
      <w:proofErr w:type="spellEnd"/>
      <w:r w:rsidRPr="0042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42600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 :</w:t>
      </w:r>
      <w:proofErr w:type="gramEnd"/>
      <w:r w:rsidRPr="0042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2012. - 43 с. </w:t>
      </w:r>
    </w:p>
    <w:p w:rsidR="0042600C" w:rsidRPr="0042600C" w:rsidRDefault="0042600C" w:rsidP="00426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60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2.Экономическая оценка сельскохозяйственного потенциала агробизнеса: учебник / А. С. </w:t>
      </w:r>
      <w:proofErr w:type="spellStart"/>
      <w:r w:rsidRPr="0042600C">
        <w:rPr>
          <w:rFonts w:ascii="Times New Roman" w:eastAsia="Calibri" w:hAnsi="Times New Roman" w:cs="Times New Roman"/>
          <w:bCs/>
          <w:sz w:val="28"/>
          <w:szCs w:val="28"/>
        </w:rPr>
        <w:t>Сейдахметов</w:t>
      </w:r>
      <w:proofErr w:type="spellEnd"/>
      <w:r w:rsidRPr="004260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И. Н. </w:t>
      </w:r>
      <w:proofErr w:type="spellStart"/>
      <w:r w:rsidRPr="0042600C">
        <w:rPr>
          <w:rFonts w:ascii="Times New Roman" w:eastAsia="Calibri" w:hAnsi="Times New Roman" w:cs="Times New Roman"/>
          <w:color w:val="000000"/>
          <w:sz w:val="28"/>
          <w:szCs w:val="28"/>
        </w:rPr>
        <w:t>Куква</w:t>
      </w:r>
      <w:proofErr w:type="spellEnd"/>
      <w:r w:rsidRPr="004260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К. К. Нургалиева. - </w:t>
      </w:r>
      <w:proofErr w:type="gramStart"/>
      <w:r w:rsidRPr="0042600C">
        <w:rPr>
          <w:rFonts w:ascii="Times New Roman" w:eastAsia="Calibri" w:hAnsi="Times New Roman" w:cs="Times New Roman"/>
          <w:color w:val="000000"/>
          <w:sz w:val="28"/>
          <w:szCs w:val="28"/>
        </w:rPr>
        <w:t>А. :</w:t>
      </w:r>
      <w:proofErr w:type="gramEnd"/>
      <w:r w:rsidRPr="004260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Экономика, 2012. - 256 с.</w:t>
      </w:r>
    </w:p>
    <w:p w:rsidR="0042600C" w:rsidRPr="0042600C" w:rsidRDefault="0042600C" w:rsidP="00426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60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3.Закон Республики Казахстан от 8 января 2003 года № 373-II «Об инвестициях» (с изменениями и дополнениями по состоянию на 29.12.2014 г.)</w:t>
      </w:r>
    </w:p>
    <w:p w:rsidR="0042600C" w:rsidRPr="0042600C" w:rsidRDefault="0042600C" w:rsidP="00426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Инвестиционные </w:t>
      </w:r>
      <w:proofErr w:type="gramStart"/>
      <w:r w:rsidRPr="0042600C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стратегии :</w:t>
      </w:r>
      <w:proofErr w:type="gramEnd"/>
      <w:r w:rsidRPr="00426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учебное пособие для студентов специальности 08010565 «Финансы и кредит» и направления 080100.62 «Экономика»/ Н. В. Ширяева, А. В. </w:t>
      </w:r>
      <w:proofErr w:type="spellStart"/>
      <w:r w:rsidRPr="0042600C">
        <w:rPr>
          <w:rFonts w:ascii="Times New Roman" w:eastAsia="Calibri" w:hAnsi="Times New Roman" w:cs="Times New Roman"/>
          <w:sz w:val="28"/>
          <w:szCs w:val="28"/>
          <w:lang w:eastAsia="ru-RU"/>
        </w:rPr>
        <w:t>Пострелова</w:t>
      </w:r>
      <w:proofErr w:type="spellEnd"/>
      <w:r w:rsidRPr="00426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42600C">
        <w:rPr>
          <w:rFonts w:ascii="Times New Roman" w:eastAsia="Calibri" w:hAnsi="Times New Roman" w:cs="Times New Roman"/>
          <w:sz w:val="28"/>
          <w:szCs w:val="28"/>
          <w:lang w:eastAsia="ru-RU"/>
        </w:rPr>
        <w:t>Ульяновск :</w:t>
      </w:r>
      <w:proofErr w:type="gramEnd"/>
      <w:r w:rsidRPr="004260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00C">
        <w:rPr>
          <w:rFonts w:ascii="Times New Roman" w:eastAsia="Calibri" w:hAnsi="Times New Roman" w:cs="Times New Roman"/>
          <w:sz w:val="28"/>
          <w:szCs w:val="28"/>
          <w:lang w:eastAsia="ru-RU"/>
        </w:rPr>
        <w:t>УлГТУ</w:t>
      </w:r>
      <w:proofErr w:type="spellEnd"/>
      <w:r w:rsidRPr="0042600C">
        <w:rPr>
          <w:rFonts w:ascii="Times New Roman" w:eastAsia="Calibri" w:hAnsi="Times New Roman" w:cs="Times New Roman"/>
          <w:sz w:val="28"/>
          <w:szCs w:val="28"/>
          <w:lang w:eastAsia="ru-RU"/>
        </w:rPr>
        <w:t>, 2012. – 138 с</w:t>
      </w:r>
    </w:p>
    <w:p w:rsidR="0042600C" w:rsidRPr="0042600C" w:rsidRDefault="0042600C" w:rsidP="0042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iteraturnaya-Regular" w:hAnsi="Times New Roman" w:cs="Times New Roman"/>
          <w:sz w:val="28"/>
          <w:szCs w:val="28"/>
          <w:lang w:eastAsia="ru-RU"/>
        </w:rPr>
      </w:pPr>
      <w:r w:rsidRPr="0042600C"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42600C">
        <w:rPr>
          <w:rFonts w:ascii="Times New Roman" w:eastAsia="Literaturnaya-Regular" w:hAnsi="Times New Roman" w:cs="Times New Roman"/>
          <w:sz w:val="28"/>
          <w:szCs w:val="28"/>
          <w:lang w:eastAsia="ru-RU"/>
        </w:rPr>
        <w:t>Дамодаран</w:t>
      </w:r>
      <w:proofErr w:type="spellEnd"/>
      <w:r w:rsidRPr="0042600C"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00C">
        <w:rPr>
          <w:rFonts w:ascii="Times New Roman" w:eastAsia="Literaturnaya-Regular" w:hAnsi="Times New Roman" w:cs="Times New Roman"/>
          <w:sz w:val="28"/>
          <w:szCs w:val="28"/>
          <w:lang w:eastAsia="ru-RU"/>
        </w:rPr>
        <w:t>Асват</w:t>
      </w:r>
      <w:proofErr w:type="spellEnd"/>
      <w:r w:rsidRPr="0042600C">
        <w:rPr>
          <w:rFonts w:ascii="Times New Roman" w:eastAsia="Literaturnaya-Regular" w:hAnsi="Times New Roman" w:cs="Times New Roman"/>
          <w:sz w:val="28"/>
          <w:szCs w:val="28"/>
          <w:lang w:eastAsia="ru-RU"/>
        </w:rPr>
        <w:t xml:space="preserve"> Инвестиционная оценка. Инструменты и техника оценки любых активов. / Пер. с англ. — М.: Альпина Бизнес Букс, 2011. — 342 с.</w:t>
      </w:r>
    </w:p>
    <w:bookmarkEnd w:id="0"/>
    <w:p w:rsidR="004966AA" w:rsidRPr="0042600C" w:rsidRDefault="004966AA"/>
    <w:sectPr w:rsidR="004966AA" w:rsidRPr="0042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33"/>
    <w:rsid w:val="0042600C"/>
    <w:rsid w:val="004966AA"/>
    <w:rsid w:val="006D4133"/>
    <w:rsid w:val="00704E55"/>
    <w:rsid w:val="0076555A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5505"/>
  <w15:chartTrackingRefBased/>
  <w15:docId w15:val="{B1D17553-E081-43C2-A6EA-B37CC45E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rbis.vkgu.kz/cgi-bin/irbis64r_81/cgiirbis_64.exe?Z21ID=&amp;I21DBN=BOOKR&amp;P21DBN=BOOKR&amp;R21DBN=3&amp;S21STN=1&amp;S21REF=10&amp;S21FMT=fullw&amp;C21COM=S&amp;S21CNR=20&amp;S21P01=3&amp;S21P02=0&amp;S21P03=A=&amp;S21COLORTERMS=0&amp;S21STR=%D0%A2%D1%83%D1%80%D0%B3%D1%83%D0%BB%D0%BE%D0%B2%D0%B0%20%D0%90.%20%D0%9A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2017-01-13T06:05:00Z</dcterms:created>
  <dcterms:modified xsi:type="dcterms:W3CDTF">2017-02-02T07:39:00Z</dcterms:modified>
</cp:coreProperties>
</file>