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3B50E9" w:rsidP="003B50E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50E9">
        <w:rPr>
          <w:rFonts w:ascii="Times New Roman" w:hAnsi="Times New Roman" w:cs="Times New Roman"/>
          <w:bCs/>
          <w:sz w:val="28"/>
          <w:szCs w:val="28"/>
        </w:rPr>
        <w:t>Классификация и поведение затрат в управленческом учете</w:t>
      </w:r>
    </w:p>
    <w:p w:rsidR="003B50E9" w:rsidRDefault="003B50E9" w:rsidP="003B50E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Стр-25</w:t>
      </w:r>
    </w:p>
    <w:p w:rsidR="003B50E9" w:rsidRPr="003B50E9" w:rsidRDefault="003B50E9" w:rsidP="003B50E9">
      <w:pPr>
        <w:ind w:left="360" w:hanging="36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B50E9">
        <w:rPr>
          <w:rFonts w:ascii="Times New Roman" w:hAnsi="Times New Roman" w:cs="Times New Roman"/>
          <w:sz w:val="28"/>
          <w:szCs w:val="28"/>
          <w:lang w:val="kk-KZ"/>
        </w:rPr>
        <w:t>СОДЕРЖАНИЕ</w:t>
      </w:r>
    </w:p>
    <w:p w:rsidR="003B50E9" w:rsidRPr="003B50E9" w:rsidRDefault="003B50E9" w:rsidP="003B50E9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7734"/>
        <w:gridCol w:w="976"/>
      </w:tblGrid>
      <w:tr w:rsidR="003B50E9" w:rsidRPr="003B50E9" w:rsidTr="007168B0">
        <w:tc>
          <w:tcPr>
            <w:tcW w:w="8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50E9" w:rsidRPr="003B50E9" w:rsidRDefault="003B50E9" w:rsidP="00716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50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ВВЕДЕНИЕ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3B50E9" w:rsidRPr="003B50E9" w:rsidRDefault="003B50E9" w:rsidP="00716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B50E9" w:rsidRPr="003B50E9" w:rsidTr="007168B0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50E9" w:rsidRPr="003B50E9" w:rsidRDefault="003B50E9" w:rsidP="00716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50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3B50E9" w:rsidRPr="003B50E9" w:rsidRDefault="003B50E9" w:rsidP="00716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50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ТЕОРЕТИЧЕСКАЯ ЧАСТЬ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3B50E9" w:rsidRPr="003B50E9" w:rsidRDefault="003B50E9" w:rsidP="00716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B50E9" w:rsidRPr="003B50E9" w:rsidTr="007168B0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50E9" w:rsidRPr="003B50E9" w:rsidRDefault="003B50E9" w:rsidP="00716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50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3B50E9" w:rsidRPr="003B50E9" w:rsidRDefault="003B50E9" w:rsidP="00716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50E9">
              <w:rPr>
                <w:rFonts w:ascii="Times New Roman" w:hAnsi="Times New Roman" w:cs="Times New Roman"/>
                <w:sz w:val="28"/>
                <w:szCs w:val="28"/>
              </w:rPr>
              <w:t>Понятие затрат, издержек и расходов в управленческом учете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3B50E9" w:rsidRPr="003B50E9" w:rsidRDefault="003B50E9" w:rsidP="00716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B50E9" w:rsidRPr="003B50E9" w:rsidTr="007168B0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50E9" w:rsidRPr="003B50E9" w:rsidRDefault="003B50E9" w:rsidP="00716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50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3B50E9" w:rsidRPr="003B50E9" w:rsidRDefault="003B50E9" w:rsidP="00716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50E9">
              <w:rPr>
                <w:rFonts w:ascii="Times New Roman" w:hAnsi="Times New Roman" w:cs="Times New Roman"/>
                <w:sz w:val="28"/>
                <w:szCs w:val="28"/>
              </w:rPr>
              <w:t>Методы классификации производственных затрат в зависимости от направлений учета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3B50E9" w:rsidRPr="003B50E9" w:rsidRDefault="003B50E9" w:rsidP="00716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B50E9" w:rsidRPr="003B50E9" w:rsidTr="007168B0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50E9" w:rsidRPr="003B50E9" w:rsidRDefault="003B50E9" w:rsidP="00716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50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1.3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3B50E9" w:rsidRPr="003B50E9" w:rsidRDefault="003B50E9" w:rsidP="0071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0E9">
              <w:rPr>
                <w:rFonts w:ascii="Times New Roman" w:hAnsi="Times New Roman" w:cs="Times New Roman"/>
                <w:sz w:val="28"/>
                <w:szCs w:val="28"/>
              </w:rPr>
              <w:t>Поведение совокупных и удельных затрат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3B50E9" w:rsidRPr="003B50E9" w:rsidRDefault="003B50E9" w:rsidP="00716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B50E9" w:rsidRPr="003B50E9" w:rsidTr="007168B0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50E9" w:rsidRPr="003B50E9" w:rsidRDefault="003B50E9" w:rsidP="00716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50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3B50E9" w:rsidRPr="003B50E9" w:rsidRDefault="003B50E9" w:rsidP="0071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0E9"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3B50E9" w:rsidRPr="003B50E9" w:rsidRDefault="003B50E9" w:rsidP="00716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B50E9" w:rsidRPr="003B50E9" w:rsidTr="007168B0">
        <w:tc>
          <w:tcPr>
            <w:tcW w:w="8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50E9" w:rsidRPr="003B50E9" w:rsidRDefault="003B50E9" w:rsidP="0071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0E9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3B50E9" w:rsidRPr="003B50E9" w:rsidRDefault="003B50E9" w:rsidP="00716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B50E9" w:rsidRPr="003B50E9" w:rsidTr="007168B0">
        <w:tc>
          <w:tcPr>
            <w:tcW w:w="8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50E9" w:rsidRPr="003B50E9" w:rsidRDefault="003B50E9" w:rsidP="0071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0E9">
              <w:rPr>
                <w:rFonts w:ascii="Times New Roman" w:hAnsi="Times New Roman" w:cs="Times New Roman"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3B50E9" w:rsidRPr="003B50E9" w:rsidRDefault="003B50E9" w:rsidP="00716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3B50E9" w:rsidRDefault="003B50E9" w:rsidP="003B50E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B50E9" w:rsidRDefault="003B50E9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4461C" wp14:editId="76E28266">
                <wp:simplePos x="0" y="0"/>
                <wp:positionH relativeFrom="column">
                  <wp:posOffset>2567940</wp:posOffset>
                </wp:positionH>
                <wp:positionV relativeFrom="paragraph">
                  <wp:posOffset>6522720</wp:posOffset>
                </wp:positionV>
                <wp:extent cx="923925" cy="447675"/>
                <wp:effectExtent l="0" t="0" r="28575" b="28575"/>
                <wp:wrapNone/>
                <wp:docPr id="67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0F923" id="Rectangle 70" o:spid="_x0000_s1026" style="position:absolute;margin-left:202.2pt;margin-top:513.6pt;width:72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" strokecolor="white [3212]"/>
            </w:pict>
          </mc:Fallback>
        </mc:AlternateContent>
      </w:r>
      <w:r>
        <w:rPr>
          <w:sz w:val="28"/>
          <w:szCs w:val="28"/>
          <w:lang w:val="en-US"/>
        </w:rPr>
        <w:br w:type="page"/>
      </w:r>
    </w:p>
    <w:p w:rsidR="003B50E9" w:rsidRDefault="003B50E9" w:rsidP="003B50E9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3B50E9" w:rsidRDefault="003B50E9" w:rsidP="003B50E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50E9" w:rsidRDefault="003B50E9" w:rsidP="003B50E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живого и овеществленного труда на производство и реализацию продукции (работ, услуг) – издержки производства. В отечественной практике для характеристики всех издержек производства за определенный период применяют термин затраты на производство. В соответствии с международными стандартами расходы – убытки и затраты, возникающие в ходе основной деятельности предприятия.</w:t>
      </w:r>
    </w:p>
    <w:p w:rsidR="003B50E9" w:rsidRDefault="003B50E9" w:rsidP="003B50E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Управленческий учет затрат на производство состоит в наблюдении и анализе использования затрат и результатов прошлой, настоящей и будущей производственной деятельности, соответствующей определенной модели управления, ориентированной на выполнение основной цели предприятия.</w:t>
      </w:r>
    </w:p>
    <w:p w:rsidR="003B50E9" w:rsidRDefault="003B50E9" w:rsidP="003B50E9">
      <w:pPr>
        <w:pStyle w:val="a3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5C01">
        <w:rPr>
          <w:rFonts w:ascii="Times New Roman" w:hAnsi="Times New Roman" w:cs="Times New Roman"/>
          <w:sz w:val="28"/>
          <w:szCs w:val="28"/>
          <w:shd w:val="clear" w:color="auto" w:fill="FFFFFF"/>
        </w:rPr>
        <w:t>Огромн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Pr="003C5C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роль при управлении затратами занимает группировка затрат, которая определяет организацию учета, а также является методом обработки и анализа информации о хозяйственных явлениях, связанных с возникновением издержек. Широко используется группировка затрат в зависимости от экономического содержания, которая предполагает деление на элементы затрат и статьи затрат.</w:t>
      </w:r>
      <w:r w:rsidRPr="003C5C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B50E9" w:rsidRDefault="003B50E9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3B50E9" w:rsidRPr="003B50E9" w:rsidRDefault="003B50E9" w:rsidP="003B50E9">
      <w:pPr>
        <w:pStyle w:val="a3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50E9" w:rsidRPr="003B50E9" w:rsidRDefault="003B50E9" w:rsidP="003B50E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B50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СПИСОК ИСПОЛЬЗОВАННОЙ ЛИТЕРАТУРЫ</w:t>
      </w:r>
    </w:p>
    <w:p w:rsidR="003B50E9" w:rsidRPr="003B50E9" w:rsidRDefault="003B50E9" w:rsidP="003B50E9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B50E9" w:rsidRPr="003B50E9" w:rsidRDefault="003B50E9" w:rsidP="003B5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B50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 Друри К. Управленческий и производственный учет: учебный комплекс для студентов вузов /Пер. с англ. – 6-ое изд. -  М.: ЮНИТИ- ДАНА, 2007</w:t>
      </w:r>
    </w:p>
    <w:p w:rsidR="003B50E9" w:rsidRPr="003B50E9" w:rsidRDefault="003B50E9" w:rsidP="003B5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B50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 Р.Энтони, Дж.Рис Учет: ситуации и примеры/ изд.-Финансы и статистика, 1993 г., 560 с.</w:t>
      </w:r>
    </w:p>
    <w:p w:rsidR="003B50E9" w:rsidRPr="003B50E9" w:rsidRDefault="003B50E9" w:rsidP="003B5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B50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 </w:t>
      </w:r>
      <w:hyperlink r:id="rId4" w:history="1">
        <w:r w:rsidRPr="003B50E9">
          <w:rPr>
            <w:rFonts w:ascii="Times New Roman" w:eastAsia="Times New Roman" w:hAnsi="Times New Roman" w:cs="Times New Roman"/>
            <w:sz w:val="28"/>
            <w:szCs w:val="28"/>
            <w:u w:val="single"/>
            <w:lang w:val="kk-KZ" w:eastAsia="ru-RU"/>
          </w:rPr>
          <w:t>http://online.zakon.kz/Document/?doc_id=30366217</w:t>
        </w:r>
      </w:hyperlink>
      <w:r w:rsidRPr="003B50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Кодекс Республики Казахстан «О налогах и других обязательных платежах в бюджет» (с изменениями и дополнениями по состоянию на 21.07.2015г.)</w:t>
      </w:r>
    </w:p>
    <w:p w:rsidR="003B50E9" w:rsidRPr="003B50E9" w:rsidRDefault="003B50E9" w:rsidP="003B50E9">
      <w:pPr>
        <w:spacing w:after="200" w:line="276" w:lineRule="auto"/>
        <w:rPr>
          <w:sz w:val="28"/>
          <w:szCs w:val="28"/>
          <w:lang w:val="kk-KZ"/>
        </w:rPr>
      </w:pPr>
    </w:p>
    <w:p w:rsidR="003B50E9" w:rsidRPr="003B50E9" w:rsidRDefault="003B50E9" w:rsidP="003B50E9">
      <w:pPr>
        <w:rPr>
          <w:rFonts w:ascii="Times New Roman" w:hAnsi="Times New Roman" w:cs="Times New Roman"/>
        </w:rPr>
      </w:pPr>
    </w:p>
    <w:sectPr w:rsidR="003B50E9" w:rsidRPr="003B5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DE"/>
    <w:rsid w:val="003B50E9"/>
    <w:rsid w:val="00704E55"/>
    <w:rsid w:val="00905BDE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457D"/>
  <w15:chartTrackingRefBased/>
  <w15:docId w15:val="{369AFD3D-9E82-418F-9389-EA05CF17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0E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B5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nline.zakon.kz/Document/?doc_id=303662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290</Words>
  <Characters>1653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2</cp:revision>
  <dcterms:created xsi:type="dcterms:W3CDTF">2017-01-13T07:00:00Z</dcterms:created>
  <dcterms:modified xsi:type="dcterms:W3CDTF">2017-01-13T07:03:00Z</dcterms:modified>
</cp:coreProperties>
</file>