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B62934" w:rsidP="00B62934">
      <w:pPr>
        <w:jc w:val="center"/>
        <w:rPr>
          <w:rFonts w:ascii="Times New Roman" w:hAnsi="Times New Roman"/>
          <w:sz w:val="28"/>
          <w:szCs w:val="28"/>
        </w:rPr>
      </w:pPr>
      <w:r w:rsidRPr="00B62934">
        <w:rPr>
          <w:rFonts w:ascii="Times New Roman" w:hAnsi="Times New Roman"/>
          <w:sz w:val="28"/>
          <w:szCs w:val="28"/>
        </w:rPr>
        <w:t>Развитие ипотечного кредитования в РК</w:t>
      </w:r>
    </w:p>
    <w:p w:rsidR="00BC3183" w:rsidRDefault="00BC3183" w:rsidP="00B629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Стр-38</w:t>
      </w:r>
    </w:p>
    <w:p w:rsidR="00BC3183" w:rsidRPr="00BC3183" w:rsidRDefault="00BC3183" w:rsidP="00BC31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3183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BC3183" w:rsidRPr="00BC3183" w:rsidRDefault="00BC3183" w:rsidP="00BC31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183" w:rsidRPr="0018356A" w:rsidRDefault="00BC3183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356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18356A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18356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370441910" w:history="1">
        <w:r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  <w:r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11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1 ТЕОРЕТИЧЕСКИЕ ОСНОВЫ ИПОТЕЧНОГО КРЕДИТОВАНИЯ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12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1.1 Сущность ипотечного кредитования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13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1.2 Инструменты ипотечного кредитования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14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1.3 Зарубежный опыт развития системы ипотечного кредитования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15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2 ИПОТЕЧНОЕ КРЕДИТОВАНИЕ НА ПРИМЕРЕ АО «»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16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2.1 Краткая характеристика деятельности коммерческого банка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17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2.2 Анализ ипотечного кредитования в АО «»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19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3 ПРОБЛЕМЫ И ПЕРСПЕКТИВЫ РАЗВИТИЯ ИПОТЕЧНОГО КРЕДИТОВАНИЯ В КАЗАХСТАНЕ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20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18356A" w:rsidP="00BC3183">
      <w:pPr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370441921" w:history="1">
        <w:r w:rsidR="00BC3183" w:rsidRPr="0018356A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ИСПОЛЬЗОВАННЫХ ИСТОЧНИКОВ</w:t>
        </w:r>
        <w:r w:rsidR="00BC3183" w:rsidRPr="0018356A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BC3183" w:rsidRPr="0018356A" w:rsidRDefault="00BC3183" w:rsidP="00BC31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56A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BC3183" w:rsidRPr="0018356A" w:rsidRDefault="00BC31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8356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C3183" w:rsidRPr="00BC3183" w:rsidRDefault="00BC3183" w:rsidP="00BC31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31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ЗАКЛЮЧЕНИЕ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BC31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широком смысле слова </w:t>
      </w:r>
      <w:r w:rsidRPr="00BC318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ипотека - </w:t>
      </w:r>
      <w:r w:rsidRPr="00BC31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разновидность имущественного залога, служащего обеспечением исполнения основного денежного обязательства должником-залогодателем перед кредитором-залогодержателем, который приобретает право в случае неисполнения обеспеченного залогом основного обязательства получить удовлетворение за счет заложенного недвижимого имущества, собственником которого остается залогодатель.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C31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Роль ипотечного кредита состоит в удовлетворении потребностей хозяйствующих субъектов в источниках финансирования. В условиях дефицита кредитных ресурсов, инфляции ипотека способствует развитию инвестиционной активности предприятий, организаций, жилищного строительства.</w:t>
      </w:r>
    </w:p>
    <w:p w:rsidR="00BC3183" w:rsidRPr="00BC3183" w:rsidRDefault="00BC3183" w:rsidP="00BC31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C3183" w:rsidRPr="00BC3183" w:rsidRDefault="00BC3183" w:rsidP="00BC31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183" w:rsidRDefault="00BC31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C3183" w:rsidRPr="00BC3183" w:rsidRDefault="00BC3183" w:rsidP="00BC31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183" w:rsidRPr="00BC3183" w:rsidRDefault="00BC3183" w:rsidP="00BC31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ИСПОЛЬЗОВАННЫХ ИСТОЧНИКОВ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Глушкова </w:t>
      </w:r>
      <w:proofErr w:type="gramStart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Н.Б..</w:t>
      </w:r>
      <w:proofErr w:type="gramEnd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Банковское дело: Учебное пособие. — М. Академический Проект; </w:t>
      </w:r>
      <w:proofErr w:type="spellStart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Альма</w:t>
      </w:r>
      <w:proofErr w:type="spellEnd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Матер,2009. — 432 с.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Закон Республики Казахстан «Об ипотеке недвижимого имущества» от 23.12.1995 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Симионов</w:t>
      </w:r>
      <w:proofErr w:type="spellEnd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Ю.Ф., </w:t>
      </w:r>
      <w:proofErr w:type="spellStart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Далаксакуашвили</w:t>
      </w:r>
      <w:proofErr w:type="spellEnd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И.Л., Ясько В.Л. Ипотека: 100 вопросов и ответов - Ростов н/Д: Феникс, 2010. – 251 с.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4 Крысин А. Ипотека – решить проблемы можно только сообща//Банковское дело, 2010, №3, - с.8-15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Разумова</w:t>
      </w:r>
      <w:proofErr w:type="spellEnd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И.А. Ипотечное кредитование: Учебное пособие. – СПб.: Питер, 2009. – 208 с.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 Косарева </w:t>
      </w:r>
      <w:proofErr w:type="gramStart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Н.Б..</w:t>
      </w:r>
      <w:proofErr w:type="gramEnd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ипотечного кредитования, М.: Фонд «Институт экономики города», 2007, 576 с.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</w:t>
      </w:r>
      <w:proofErr w:type="spellStart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Букато</w:t>
      </w:r>
      <w:proofErr w:type="spellEnd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В.И., Головин Ю.В., Львов Ю.И. Банки и банковские операции в России. - М.: Финансы и статистика, 2010. – 366 с.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8 Волошина К.С. Российский рынок кредитования и кризис на мировых рынках / Волошина К.С. // Банковское кредитование. – 2008. - №1, с. 38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Виноградов Д. В. Экономика недвижимости: Учебное пособие – </w:t>
      </w:r>
      <w:proofErr w:type="spellStart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Владим</w:t>
      </w:r>
      <w:proofErr w:type="spellEnd"/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. гос. ун-т; Сост.: Д. В. Виноградов, Владимир, 2007. – 136 с.</w:t>
      </w:r>
    </w:p>
    <w:p w:rsidR="00BC3183" w:rsidRPr="00BC3183" w:rsidRDefault="00BC3183" w:rsidP="00BC31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183">
        <w:rPr>
          <w:rFonts w:ascii="Times New Roman" w:eastAsia="Calibri" w:hAnsi="Times New Roman" w:cs="Times New Roman"/>
          <w:sz w:val="28"/>
          <w:szCs w:val="28"/>
        </w:rPr>
        <w:t>10 </w:t>
      </w:r>
      <w:r w:rsidRPr="00BC3183">
        <w:rPr>
          <w:rFonts w:ascii="Times New Roman" w:eastAsia="Calibri" w:hAnsi="Times New Roman" w:cs="Times New Roman"/>
          <w:color w:val="000000"/>
          <w:sz w:val="28"/>
          <w:szCs w:val="28"/>
        </w:rPr>
        <w:t>Белокрылова О.С. Региональные особенности реализации модели ипотечного кредитования // Финансы, 2009, №1 - с 68-72.</w:t>
      </w:r>
    </w:p>
    <w:p w:rsidR="00BC3183" w:rsidRPr="00B62934" w:rsidRDefault="00BC3183" w:rsidP="00BC3183"/>
    <w:sectPr w:rsidR="00BC3183" w:rsidRPr="00B6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38"/>
    <w:rsid w:val="0018356A"/>
    <w:rsid w:val="00704E55"/>
    <w:rsid w:val="008E7038"/>
    <w:rsid w:val="00B62934"/>
    <w:rsid w:val="00BC318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0B5A"/>
  <w15:chartTrackingRefBased/>
  <w15:docId w15:val="{17FE275B-14CE-4C95-A4E6-04261A6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2017-01-13T06:49:00Z</dcterms:created>
  <dcterms:modified xsi:type="dcterms:W3CDTF">2017-02-02T07:16:00Z</dcterms:modified>
</cp:coreProperties>
</file>