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801A9" w:rsidP="009801A9">
      <w:pPr>
        <w:jc w:val="center"/>
        <w:rPr>
          <w:rFonts w:ascii="Times New Roman" w:hAnsi="Times New Roman" w:cs="Times New Roman"/>
          <w:sz w:val="28"/>
        </w:rPr>
      </w:pPr>
      <w:r w:rsidRPr="009801A9">
        <w:rPr>
          <w:rFonts w:ascii="Times New Roman" w:hAnsi="Times New Roman" w:cs="Times New Roman"/>
          <w:sz w:val="28"/>
        </w:rPr>
        <w:t>Учет денежных средств в кассе</w:t>
      </w:r>
    </w:p>
    <w:p w:rsidR="009801A9" w:rsidRDefault="009801A9" w:rsidP="009801A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Стр-30</w:t>
      </w:r>
    </w:p>
    <w:p w:rsidR="009801A9" w:rsidRPr="009801A9" w:rsidRDefault="009801A9" w:rsidP="009801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6"/>
          <w:lang w:val="kk-KZ" w:eastAsia="ru-RU"/>
        </w:rPr>
      </w:pPr>
      <w:bookmarkStart w:id="0" w:name="_Toc151375964"/>
      <w:bookmarkStart w:id="1" w:name="_Toc151459252"/>
      <w:bookmarkStart w:id="2" w:name="_Toc151529347"/>
      <w:bookmarkStart w:id="3" w:name="_Toc151529676"/>
      <w:bookmarkStart w:id="4" w:name="_Toc151982788"/>
      <w:bookmarkStart w:id="5" w:name="_Toc181527771"/>
      <w:bookmarkStart w:id="6" w:name="_Toc181527888"/>
      <w:bookmarkStart w:id="7" w:name="_Toc181869486"/>
      <w:bookmarkStart w:id="8" w:name="_Toc181869550"/>
      <w:bookmarkStart w:id="9" w:name="_Toc183499581"/>
      <w:bookmarkStart w:id="10" w:name="_Toc183855729"/>
      <w:bookmarkStart w:id="11" w:name="_Toc184623221"/>
      <w:bookmarkStart w:id="12" w:name="_Toc213665744"/>
      <w:bookmarkStart w:id="13" w:name="_Toc213666778"/>
      <w:bookmarkStart w:id="14" w:name="_Toc213750019"/>
      <w:bookmarkStart w:id="15" w:name="_Toc213838488"/>
      <w:bookmarkStart w:id="16" w:name="_Toc214077395"/>
      <w:bookmarkStart w:id="17" w:name="_Toc431285872"/>
      <w:r w:rsidRPr="009801A9">
        <w:rPr>
          <w:rFonts w:ascii="Times New Roman" w:eastAsia="Times New Roman" w:hAnsi="Times New Roman" w:cs="Times New Roman"/>
          <w:caps/>
          <w:sz w:val="28"/>
          <w:szCs w:val="36"/>
          <w:lang w:eastAsia="ru-RU"/>
        </w:rPr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801A9" w:rsidRPr="009801A9" w:rsidRDefault="009801A9" w:rsidP="009801A9">
      <w:pPr>
        <w:tabs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9801A9" w:rsidRPr="009801A9" w:rsidRDefault="009801A9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  <w:fldChar w:fldCharType="begin"/>
      </w:r>
      <w:r w:rsidRPr="009801A9"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  <w:instrText xml:space="preserve"> TOC \o "1-3" \h \z </w:instrText>
      </w:r>
      <w:r w:rsidRPr="009801A9"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  <w:fldChar w:fldCharType="separate"/>
      </w:r>
    </w:p>
    <w:p w:rsidR="009801A9" w:rsidRPr="00F75777" w:rsidRDefault="00F75777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hyperlink w:anchor="_Toc431285873" w:history="1">
        <w:r w:rsidR="009801A9" w:rsidRPr="00F75777">
          <w:rPr>
            <w:rFonts w:ascii="Times New Roman" w:eastAsia="Times New Roman" w:hAnsi="Times New Roman" w:cs="Times New Roman"/>
            <w:caps/>
            <w:noProof/>
            <w:spacing w:val="-4"/>
            <w:sz w:val="28"/>
            <w:szCs w:val="28"/>
            <w:lang w:eastAsia="ru-RU"/>
          </w:rPr>
          <w:t>Введение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hyperlink w:anchor="_Toc431285874" w:history="1">
        <w:r w:rsidR="009801A9" w:rsidRPr="00F75777">
          <w:rPr>
            <w:rFonts w:ascii="Times New Roman" w:eastAsia="Times New Roman" w:hAnsi="Times New Roman" w:cs="Times New Roman"/>
            <w:caps/>
            <w:noProof/>
            <w:spacing w:val="-4"/>
            <w:sz w:val="28"/>
            <w:szCs w:val="28"/>
            <w:lang w:eastAsia="ru-RU"/>
          </w:rPr>
          <w:t>1 Характеристика и задачи денежных средств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  <w:tab w:val="right" w:leader="dot" w:pos="9629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431285875" w:history="1">
        <w:r w:rsidR="009801A9" w:rsidRPr="00F75777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1.1 Учет денежных средств в кассе национальной валюте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  <w:tab w:val="right" w:leader="dot" w:pos="9629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431285876" w:history="1">
        <w:r w:rsidR="009801A9" w:rsidRPr="00F75777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1.2 Инвентаризация денежных средств, ценных бумаг, денежных документов и бланков строгой отчетности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  <w:tab w:val="right" w:leader="dot" w:pos="9629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431285877" w:history="1">
        <w:r w:rsidR="009801A9" w:rsidRPr="00F75777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1.3 Учет денежных средств в иностранной валюте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hyperlink w:anchor="_Toc431285878" w:history="1">
        <w:r w:rsidR="009801A9" w:rsidRPr="00F75777">
          <w:rPr>
            <w:rFonts w:ascii="Times New Roman" w:eastAsia="Times New Roman" w:hAnsi="Times New Roman" w:cs="Times New Roman"/>
            <w:caps/>
            <w:noProof/>
            <w:spacing w:val="-4"/>
            <w:sz w:val="28"/>
            <w:szCs w:val="28"/>
            <w:lang w:eastAsia="ru-RU"/>
          </w:rPr>
          <w:t>2 Оформление операций по движению денежных средств в кассе предприятия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  <w:tab w:val="right" w:leader="dot" w:pos="9629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431285879" w:history="1">
        <w:r w:rsidR="009801A9" w:rsidRPr="00F75777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2.1 Синтетический учет денежных средств в кассе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  <w:tab w:val="right" w:leader="dot" w:pos="9629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431285880" w:history="1">
        <w:r w:rsidR="009801A9" w:rsidRPr="00F75777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2.2 Документальное оформление кассовых операций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  <w:tab w:val="right" w:leader="dot" w:pos="9629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hyperlink w:anchor="_Toc431285881" w:history="1">
        <w:r w:rsidR="009801A9" w:rsidRPr="00F75777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2.3 Отчет о движении денег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hyperlink w:anchor="_Toc431285882" w:history="1">
        <w:r w:rsidR="009801A9" w:rsidRPr="00F75777">
          <w:rPr>
            <w:rFonts w:ascii="Times New Roman" w:eastAsia="Times New Roman" w:hAnsi="Times New Roman" w:cs="Times New Roman"/>
            <w:caps/>
            <w:noProof/>
            <w:spacing w:val="-4"/>
            <w:sz w:val="28"/>
            <w:szCs w:val="28"/>
            <w:lang w:eastAsia="ru-RU"/>
          </w:rPr>
          <w:t>Заключение</w:t>
        </w:r>
      </w:hyperlink>
    </w:p>
    <w:p w:rsidR="009801A9" w:rsidRPr="00F75777" w:rsidRDefault="00F75777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hyperlink w:anchor="_Toc431285883" w:history="1">
        <w:r w:rsidR="009801A9" w:rsidRPr="00F75777">
          <w:rPr>
            <w:rFonts w:ascii="Times New Roman" w:eastAsia="Times New Roman" w:hAnsi="Times New Roman" w:cs="Times New Roman"/>
            <w:caps/>
            <w:noProof/>
            <w:spacing w:val="-4"/>
            <w:sz w:val="28"/>
            <w:szCs w:val="28"/>
            <w:lang w:eastAsia="ru-RU"/>
          </w:rPr>
          <w:t>Список использован</w:t>
        </w:r>
        <w:bookmarkStart w:id="18" w:name="_GoBack"/>
        <w:bookmarkEnd w:id="18"/>
        <w:r w:rsidR="009801A9" w:rsidRPr="00F75777">
          <w:rPr>
            <w:rFonts w:ascii="Times New Roman" w:eastAsia="Times New Roman" w:hAnsi="Times New Roman" w:cs="Times New Roman"/>
            <w:caps/>
            <w:noProof/>
            <w:spacing w:val="-4"/>
            <w:sz w:val="28"/>
            <w:szCs w:val="28"/>
            <w:lang w:eastAsia="ru-RU"/>
          </w:rPr>
          <w:t>ной литературы</w:t>
        </w:r>
      </w:hyperlink>
    </w:p>
    <w:p w:rsidR="009801A9" w:rsidRPr="00F75777" w:rsidRDefault="009801A9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z w:val="28"/>
          <w:szCs w:val="24"/>
          <w:lang w:eastAsia="ru-RU"/>
        </w:rPr>
      </w:pPr>
      <w:r w:rsidRPr="00F75777"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  <w:t>Приложения</w:t>
      </w:r>
    </w:p>
    <w:p w:rsidR="009801A9" w:rsidRPr="00F75777" w:rsidRDefault="009801A9">
      <w:pPr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</w:pPr>
      <w:r w:rsidRPr="00F75777"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  <w:br w:type="page"/>
      </w:r>
    </w:p>
    <w:p w:rsidR="009801A9" w:rsidRDefault="009801A9" w:rsidP="009801A9">
      <w:pPr>
        <w:pStyle w:val="1"/>
      </w:pPr>
      <w:bookmarkStart w:id="19" w:name="_Toc431285882"/>
      <w:r>
        <w:lastRenderedPageBreak/>
        <w:t>Заключение</w:t>
      </w:r>
      <w:bookmarkEnd w:id="19"/>
    </w:p>
    <w:p w:rsidR="009801A9" w:rsidRPr="009801A9" w:rsidRDefault="009801A9" w:rsidP="009801A9">
      <w:pPr>
        <w:pStyle w:val="2"/>
        <w:widowControl w:val="0"/>
        <w:ind w:firstLine="0"/>
      </w:pPr>
    </w:p>
    <w:p w:rsidR="009801A9" w:rsidRDefault="009801A9" w:rsidP="009801A9">
      <w:pPr>
        <w:pStyle w:val="a3"/>
        <w:widowControl w:val="0"/>
        <w:ind w:firstLine="703"/>
      </w:pPr>
      <w:r>
        <w:t>В курсовой работе в соответствии с заданной целью было проведено исследование учета движения денежных средств в кассе.</w:t>
      </w:r>
    </w:p>
    <w:p w:rsidR="009801A9" w:rsidRDefault="009801A9" w:rsidP="009801A9">
      <w:pPr>
        <w:pStyle w:val="a3"/>
        <w:widowControl w:val="0"/>
        <w:ind w:firstLine="703"/>
        <w:rPr>
          <w:rFonts w:eastAsia="Arial Unicode MS"/>
          <w:color w:val="000000"/>
          <w:spacing w:val="-4"/>
          <w:szCs w:val="22"/>
        </w:rPr>
      </w:pPr>
      <w:r>
        <w:rPr>
          <w:color w:val="000000"/>
          <w:spacing w:val="-4"/>
          <w:szCs w:val="22"/>
        </w:rPr>
        <w:t xml:space="preserve">Денежные средства организации представляют собой совокупность денег, находящихся в кассе, на банковских расчетных, валютных, специальных и депозитных счетах, в выставленных аккредитивах, чековых книжках, переводах в пути и денежных документах. </w:t>
      </w:r>
    </w:p>
    <w:p w:rsidR="009801A9" w:rsidRDefault="009801A9" w:rsidP="009801A9">
      <w:pPr>
        <w:pStyle w:val="a3"/>
        <w:widowControl w:val="0"/>
        <w:ind w:firstLine="703"/>
        <w:rPr>
          <w:color w:val="000000"/>
          <w:spacing w:val="-4"/>
          <w:szCs w:val="22"/>
        </w:rPr>
      </w:pPr>
      <w:r>
        <w:rPr>
          <w:color w:val="000000"/>
          <w:spacing w:val="-4"/>
          <w:szCs w:val="22"/>
        </w:rPr>
        <w:t xml:space="preserve">В процессе хозяйственной деятельности организации постоянно ведут взаимные денежные расчеты. Денежные расчеты производятся либо в виде безналичных платежей, либо наличными деньгами. </w:t>
      </w:r>
    </w:p>
    <w:p w:rsidR="009801A9" w:rsidRPr="009801A9" w:rsidRDefault="009801A9" w:rsidP="009801A9">
      <w:pPr>
        <w:tabs>
          <w:tab w:val="right" w:leader="dot" w:pos="9522"/>
          <w:tab w:val="left" w:pos="9552"/>
        </w:tabs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caps/>
          <w:noProof/>
          <w:spacing w:val="-4"/>
          <w:sz w:val="28"/>
          <w:szCs w:val="28"/>
          <w:lang w:eastAsia="ru-RU"/>
        </w:rPr>
      </w:pPr>
    </w:p>
    <w:p w:rsidR="009801A9" w:rsidRDefault="009801A9" w:rsidP="009801A9">
      <w:pP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fldChar w:fldCharType="end"/>
      </w:r>
    </w:p>
    <w:p w:rsidR="009801A9" w:rsidRDefault="009801A9">
      <w:pP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br w:type="page"/>
      </w:r>
    </w:p>
    <w:p w:rsidR="009801A9" w:rsidRPr="009801A9" w:rsidRDefault="009801A9" w:rsidP="009801A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6"/>
          <w:lang w:eastAsia="ru-RU"/>
        </w:rPr>
      </w:pPr>
      <w:bookmarkStart w:id="20" w:name="_Toc431285883"/>
      <w:r w:rsidRPr="009801A9">
        <w:rPr>
          <w:rFonts w:ascii="Times New Roman" w:eastAsia="Times New Roman" w:hAnsi="Times New Roman" w:cs="Times New Roman"/>
          <w:caps/>
          <w:sz w:val="28"/>
          <w:szCs w:val="36"/>
          <w:lang w:eastAsia="ru-RU"/>
        </w:rPr>
        <w:lastRenderedPageBreak/>
        <w:t>Список использованной литературы</w:t>
      </w:r>
      <w:bookmarkEnd w:id="20"/>
    </w:p>
    <w:p w:rsidR="009801A9" w:rsidRPr="009801A9" w:rsidRDefault="009801A9" w:rsidP="009801A9">
      <w:pPr>
        <w:widowControl w:val="0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801A9" w:rsidRPr="009801A9" w:rsidRDefault="009801A9" w:rsidP="009801A9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Послание Президента Республики Казахстан Н.А. Назарбаева народу Казахстана «</w:t>
      </w:r>
      <w:proofErr w:type="spellStart"/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Нұрлы</w:t>
      </w:r>
      <w:proofErr w:type="spellEnd"/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Жол</w:t>
      </w:r>
      <w:proofErr w:type="spellEnd"/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Путь в будущее» от 11 ноября 2014 года.</w:t>
      </w:r>
    </w:p>
    <w:p w:rsidR="009801A9" w:rsidRPr="009801A9" w:rsidRDefault="009801A9" w:rsidP="009801A9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бухгалтерском учете и финансовой отчетности. Закон Рес</w:t>
      </w:r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9801A9" w:rsidRPr="009801A9" w:rsidRDefault="009801A9" w:rsidP="009801A9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Типовой план счетов от 23.05.2007, утвержденный Приказом Министра Финансов Республики Казахстан № 185.</w:t>
      </w:r>
    </w:p>
    <w:p w:rsidR="009801A9" w:rsidRPr="009801A9" w:rsidRDefault="009801A9" w:rsidP="009801A9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Международный стандарт финансовой отчетности (IAS) 7 "Отчет о движении денежных средств" (ред. от 07.05.2013)</w:t>
      </w:r>
    </w:p>
    <w:p w:rsidR="009801A9" w:rsidRPr="009801A9" w:rsidRDefault="009801A9" w:rsidP="009801A9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801A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Закон Республики Казахстан О валютном регулировании и валютном контроле от 13 июня 2005 года N 57</w:t>
      </w:r>
    </w:p>
    <w:p w:rsidR="009801A9" w:rsidRPr="009801A9" w:rsidRDefault="009801A9" w:rsidP="009801A9">
      <w:pPr>
        <w:rPr>
          <w:rFonts w:ascii="Times New Roman" w:hAnsi="Times New Roman" w:cs="Times New Roman"/>
        </w:rPr>
      </w:pPr>
    </w:p>
    <w:sectPr w:rsidR="009801A9" w:rsidRPr="0098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E7F"/>
    <w:multiLevelType w:val="singleLevel"/>
    <w:tmpl w:val="6218A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7E"/>
    <w:rsid w:val="00085E7E"/>
    <w:rsid w:val="00704E55"/>
    <w:rsid w:val="009801A9"/>
    <w:rsid w:val="00F7577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1903-BC83-4B82-8E88-76EB8F3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autoRedefine/>
    <w:qFormat/>
    <w:rsid w:val="009801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9801A9"/>
    <w:rPr>
      <w:rFonts w:ascii="Times New Roman" w:eastAsia="Times New Roman" w:hAnsi="Times New Roman" w:cs="Times New Roman"/>
      <w:caps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9801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0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9801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801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2017-01-13T07:13:00Z</dcterms:created>
  <dcterms:modified xsi:type="dcterms:W3CDTF">2017-02-03T10:06:00Z</dcterms:modified>
</cp:coreProperties>
</file>