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571CD3" w:rsidP="00571CD3">
      <w:pPr>
        <w:jc w:val="center"/>
        <w:rPr>
          <w:rFonts w:ascii="Times New Roman" w:hAnsi="Times New Roman" w:cs="Times New Roman"/>
          <w:sz w:val="28"/>
        </w:rPr>
      </w:pPr>
      <w:r w:rsidRPr="00571CD3">
        <w:rPr>
          <w:rFonts w:ascii="Times New Roman" w:hAnsi="Times New Roman" w:cs="Times New Roman"/>
          <w:sz w:val="28"/>
        </w:rPr>
        <w:t>КР Понятие и условия гражданско-правовой ответственности</w:t>
      </w:r>
    </w:p>
    <w:p w:rsidR="00571CD3" w:rsidRDefault="00571CD3" w:rsidP="00571CD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Стр-27</w:t>
      </w:r>
    </w:p>
    <w:p w:rsidR="00571CD3" w:rsidRPr="00571CD3" w:rsidRDefault="00571CD3" w:rsidP="00571CD3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bdr w:val="none" w:sz="0" w:space="0" w:color="auto" w:frame="1"/>
          <w:lang w:eastAsia="ru-RU"/>
        </w:rPr>
      </w:pPr>
      <w:r w:rsidRPr="00571CD3"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bdr w:val="none" w:sz="0" w:space="0" w:color="auto" w:frame="1"/>
          <w:lang w:eastAsia="ru-RU"/>
        </w:rPr>
        <w:t>Содержание</w:t>
      </w:r>
    </w:p>
    <w:p w:rsidR="00571CD3" w:rsidRPr="00571CD3" w:rsidRDefault="00571CD3" w:rsidP="00571CD3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bdr w:val="none" w:sz="0" w:space="0" w:color="auto" w:frame="1"/>
          <w:lang w:eastAsia="ru-RU"/>
        </w:rPr>
      </w:pPr>
    </w:p>
    <w:p w:rsidR="00571CD3" w:rsidRPr="00571CD3" w:rsidRDefault="00571CD3" w:rsidP="00571CD3">
      <w:pPr>
        <w:widowControl w:val="0"/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noProof/>
          <w:sz w:val="28"/>
          <w:szCs w:val="28"/>
          <w:lang w:eastAsia="ru-RU"/>
        </w:rPr>
      </w:pPr>
      <w:r w:rsidRPr="00571C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fldChar w:fldCharType="begin"/>
      </w:r>
      <w:r w:rsidRPr="00571C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instrText xml:space="preserve"> TOC \o "1-3" \h \z \u </w:instrText>
      </w:r>
      <w:r w:rsidRPr="00571C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fldChar w:fldCharType="separate"/>
      </w:r>
      <w:hyperlink w:anchor="_Toc439691686" w:history="1">
        <w:r w:rsidRPr="00571CD3">
          <w:rPr>
            <w:rFonts w:ascii="Times New Roman" w:eastAsia="Times New Roman" w:hAnsi="Times New Roman" w:cs="Times New Roman"/>
            <w:bCs/>
            <w:caps/>
            <w:noProof/>
            <w:sz w:val="28"/>
            <w:szCs w:val="28"/>
            <w:bdr w:val="none" w:sz="0" w:space="0" w:color="auto" w:frame="1"/>
            <w:lang w:eastAsia="ru-RU"/>
          </w:rPr>
          <w:t>Введение</w:t>
        </w:r>
      </w:hyperlink>
    </w:p>
    <w:p w:rsidR="00571CD3" w:rsidRPr="00571CD3" w:rsidRDefault="00571CD3" w:rsidP="00571CD3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71CD3" w:rsidRPr="00571CD3" w:rsidRDefault="00571CD3" w:rsidP="00571CD3">
      <w:pPr>
        <w:widowControl w:val="0"/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</w:pPr>
      <w:hyperlink w:anchor="_Toc439691687" w:history="1">
        <w:r w:rsidRPr="00571CD3">
          <w:rPr>
            <w:rFonts w:ascii="Times New Roman" w:eastAsia="Times New Roman" w:hAnsi="Times New Roman" w:cs="Times New Roman"/>
            <w:bCs/>
            <w:caps/>
            <w:noProof/>
            <w:sz w:val="28"/>
            <w:szCs w:val="28"/>
            <w:bdr w:val="none" w:sz="0" w:space="0" w:color="auto" w:frame="1"/>
            <w:lang w:eastAsia="ru-RU"/>
          </w:rPr>
          <w:t>1 Понятие и сущность гражданско-пра</w:t>
        </w:r>
        <w:r w:rsidRPr="00571CD3">
          <w:rPr>
            <w:rFonts w:ascii="Times New Roman" w:eastAsia="Times New Roman" w:hAnsi="Times New Roman" w:cs="Times New Roman"/>
            <w:bCs/>
            <w:caps/>
            <w:noProof/>
            <w:sz w:val="28"/>
            <w:szCs w:val="28"/>
            <w:bdr w:val="none" w:sz="0" w:space="0" w:color="auto" w:frame="1"/>
            <w:lang w:eastAsia="ru-RU"/>
          </w:rPr>
          <w:t>в</w:t>
        </w:r>
        <w:r w:rsidRPr="00571CD3">
          <w:rPr>
            <w:rFonts w:ascii="Times New Roman" w:eastAsia="Times New Roman" w:hAnsi="Times New Roman" w:cs="Times New Roman"/>
            <w:bCs/>
            <w:caps/>
            <w:noProof/>
            <w:sz w:val="28"/>
            <w:szCs w:val="28"/>
            <w:bdr w:val="none" w:sz="0" w:space="0" w:color="auto" w:frame="1"/>
            <w:lang w:eastAsia="ru-RU"/>
          </w:rPr>
          <w:t>овой ответственности</w:t>
        </w:r>
      </w:hyperlink>
    </w:p>
    <w:p w:rsidR="00571CD3" w:rsidRPr="00571CD3" w:rsidRDefault="00571CD3" w:rsidP="00571CD3">
      <w:pPr>
        <w:widowControl w:val="0"/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39691688" w:history="1">
        <w:r w:rsidRPr="00571CD3">
          <w:rPr>
            <w:rFonts w:ascii="Times New Roman" w:eastAsia="Times New Roman" w:hAnsi="Times New Roman" w:cs="Times New Roman"/>
            <w:iCs/>
            <w:noProof/>
            <w:sz w:val="28"/>
            <w:szCs w:val="28"/>
            <w:bdr w:val="none" w:sz="0" w:space="0" w:color="auto" w:frame="1"/>
            <w:lang w:eastAsia="ru-RU"/>
          </w:rPr>
          <w:t>1.1 Понятие юридической ответственности</w:t>
        </w:r>
      </w:hyperlink>
    </w:p>
    <w:p w:rsidR="00571CD3" w:rsidRPr="00571CD3" w:rsidRDefault="00571CD3" w:rsidP="00571CD3">
      <w:pPr>
        <w:widowControl w:val="0"/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39691689" w:history="1">
        <w:r w:rsidRPr="00571CD3">
          <w:rPr>
            <w:rFonts w:ascii="Times New Roman" w:eastAsia="Times New Roman" w:hAnsi="Times New Roman" w:cs="Times New Roman"/>
            <w:iCs/>
            <w:noProof/>
            <w:sz w:val="28"/>
            <w:szCs w:val="28"/>
            <w:bdr w:val="none" w:sz="0" w:space="0" w:color="auto" w:frame="1"/>
            <w:lang w:eastAsia="ru-RU"/>
          </w:rPr>
          <w:t>1.2 Понятие гражданско-правовой ответственности</w:t>
        </w:r>
      </w:hyperlink>
    </w:p>
    <w:p w:rsidR="00571CD3" w:rsidRPr="00571CD3" w:rsidRDefault="00571CD3" w:rsidP="00571CD3">
      <w:pPr>
        <w:widowControl w:val="0"/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hyperlink w:anchor="_Toc439691690" w:history="1">
        <w:r w:rsidRPr="00571CD3">
          <w:rPr>
            <w:rFonts w:ascii="Times New Roman" w:eastAsia="Times New Roman" w:hAnsi="Times New Roman" w:cs="Times New Roman"/>
            <w:iCs/>
            <w:noProof/>
            <w:sz w:val="28"/>
            <w:szCs w:val="28"/>
            <w:bdr w:val="none" w:sz="0" w:space="0" w:color="auto" w:frame="1"/>
            <w:lang w:eastAsia="ru-RU"/>
          </w:rPr>
          <w:t>1.3 Виды ответственности</w:t>
        </w:r>
      </w:hyperlink>
    </w:p>
    <w:p w:rsidR="00571CD3" w:rsidRPr="00571CD3" w:rsidRDefault="00571CD3" w:rsidP="00571CD3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71CD3" w:rsidRPr="00571CD3" w:rsidRDefault="00571CD3" w:rsidP="00571CD3">
      <w:pPr>
        <w:widowControl w:val="0"/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</w:pPr>
      <w:hyperlink w:anchor="_Toc439691691" w:history="1">
        <w:r w:rsidRPr="00571CD3">
          <w:rPr>
            <w:rFonts w:ascii="Times New Roman" w:eastAsia="Times New Roman" w:hAnsi="Times New Roman" w:cs="Times New Roman"/>
            <w:bCs/>
            <w:caps/>
            <w:noProof/>
            <w:sz w:val="28"/>
            <w:szCs w:val="28"/>
            <w:bdr w:val="none" w:sz="0" w:space="0" w:color="auto" w:frame="1"/>
            <w:lang w:eastAsia="ru-RU"/>
          </w:rPr>
          <w:t>2 Условия гражданско-правовой ответственности</w:t>
        </w:r>
      </w:hyperlink>
    </w:p>
    <w:p w:rsidR="00571CD3" w:rsidRPr="00571CD3" w:rsidRDefault="00571CD3" w:rsidP="00571CD3">
      <w:pPr>
        <w:widowControl w:val="0"/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39691692" w:history="1">
        <w:r w:rsidRPr="00571CD3">
          <w:rPr>
            <w:rFonts w:ascii="Times New Roman" w:eastAsia="Times New Roman" w:hAnsi="Times New Roman" w:cs="Times New Roman"/>
            <w:iCs/>
            <w:noProof/>
            <w:sz w:val="28"/>
            <w:szCs w:val="28"/>
            <w:bdr w:val="none" w:sz="0" w:space="0" w:color="auto" w:frame="1"/>
            <w:lang w:eastAsia="ru-RU"/>
          </w:rPr>
          <w:t>2.1 Основания гражданско-правовой ответственности</w:t>
        </w:r>
      </w:hyperlink>
    </w:p>
    <w:p w:rsidR="00571CD3" w:rsidRPr="00571CD3" w:rsidRDefault="00571CD3" w:rsidP="00571CD3">
      <w:pPr>
        <w:widowControl w:val="0"/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hyperlink w:anchor="_Toc439691693" w:history="1">
        <w:r w:rsidRPr="00571CD3">
          <w:rPr>
            <w:rFonts w:ascii="Times New Roman" w:eastAsia="Times New Roman" w:hAnsi="Times New Roman" w:cs="Times New Roman"/>
            <w:iCs/>
            <w:noProof/>
            <w:sz w:val="28"/>
            <w:szCs w:val="28"/>
            <w:bdr w:val="none" w:sz="0" w:space="0" w:color="auto" w:frame="1"/>
            <w:lang w:eastAsia="ru-RU"/>
          </w:rPr>
          <w:t>2.2 Формы ответственности</w:t>
        </w:r>
      </w:hyperlink>
    </w:p>
    <w:p w:rsidR="00571CD3" w:rsidRPr="00571CD3" w:rsidRDefault="00571CD3" w:rsidP="00571CD3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71CD3" w:rsidRPr="00571CD3" w:rsidRDefault="00571CD3" w:rsidP="00571CD3">
      <w:pPr>
        <w:widowControl w:val="0"/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noProof/>
          <w:sz w:val="28"/>
          <w:szCs w:val="28"/>
          <w:lang w:eastAsia="ru-RU"/>
        </w:rPr>
      </w:pPr>
      <w:hyperlink w:anchor="_Toc439691694" w:history="1">
        <w:r w:rsidRPr="00571CD3">
          <w:rPr>
            <w:rFonts w:ascii="Times New Roman" w:eastAsia="Times New Roman" w:hAnsi="Times New Roman" w:cs="Times New Roman"/>
            <w:bCs/>
            <w:caps/>
            <w:noProof/>
            <w:sz w:val="28"/>
            <w:szCs w:val="28"/>
            <w:bdr w:val="none" w:sz="0" w:space="0" w:color="auto" w:frame="1"/>
            <w:lang w:eastAsia="ru-RU"/>
          </w:rPr>
          <w:t>Заключение</w:t>
        </w:r>
      </w:hyperlink>
    </w:p>
    <w:p w:rsidR="00571CD3" w:rsidRPr="00571CD3" w:rsidRDefault="00571CD3" w:rsidP="00571CD3">
      <w:pPr>
        <w:widowControl w:val="0"/>
        <w:tabs>
          <w:tab w:val="right" w:leader="do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</w:pPr>
      <w:hyperlink w:anchor="_Toc439691695" w:history="1">
        <w:r w:rsidRPr="00571CD3">
          <w:rPr>
            <w:rFonts w:ascii="Times New Roman" w:eastAsia="Times New Roman" w:hAnsi="Times New Roman" w:cs="Times New Roman"/>
            <w:bCs/>
            <w:caps/>
            <w:noProof/>
            <w:sz w:val="28"/>
            <w:szCs w:val="28"/>
            <w:bdr w:val="none" w:sz="0" w:space="0" w:color="auto" w:frame="1"/>
            <w:lang w:eastAsia="ru-RU"/>
          </w:rPr>
          <w:t>Список использованной литер</w:t>
        </w:r>
        <w:r w:rsidRPr="00571CD3">
          <w:rPr>
            <w:rFonts w:ascii="Times New Roman" w:eastAsia="Times New Roman" w:hAnsi="Times New Roman" w:cs="Times New Roman"/>
            <w:bCs/>
            <w:caps/>
            <w:noProof/>
            <w:sz w:val="28"/>
            <w:szCs w:val="28"/>
            <w:bdr w:val="none" w:sz="0" w:space="0" w:color="auto" w:frame="1"/>
            <w:lang w:eastAsia="ru-RU"/>
          </w:rPr>
          <w:t>а</w:t>
        </w:r>
        <w:r w:rsidRPr="00571CD3">
          <w:rPr>
            <w:rFonts w:ascii="Times New Roman" w:eastAsia="Times New Roman" w:hAnsi="Times New Roman" w:cs="Times New Roman"/>
            <w:bCs/>
            <w:caps/>
            <w:noProof/>
            <w:sz w:val="28"/>
            <w:szCs w:val="28"/>
            <w:bdr w:val="none" w:sz="0" w:space="0" w:color="auto" w:frame="1"/>
            <w:lang w:eastAsia="ru-RU"/>
          </w:rPr>
          <w:t>туры</w:t>
        </w:r>
      </w:hyperlink>
    </w:p>
    <w:p w:rsidR="00571CD3" w:rsidRDefault="00571CD3" w:rsidP="00571CD3">
      <w:pPr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  <w:lang w:eastAsia="ru-RU"/>
        </w:rPr>
      </w:pPr>
      <w:r w:rsidRPr="00571CD3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  <w:lang w:eastAsia="ru-RU"/>
        </w:rPr>
        <w:fldChar w:fldCharType="end"/>
      </w:r>
    </w:p>
    <w:p w:rsidR="00571CD3" w:rsidRDefault="00571CD3">
      <w:pPr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  <w:lang w:eastAsia="ru-RU"/>
        </w:rPr>
        <w:br w:type="page"/>
      </w:r>
    </w:p>
    <w:p w:rsidR="00571CD3" w:rsidRPr="00571CD3" w:rsidRDefault="00571CD3" w:rsidP="00571CD3">
      <w:pPr>
        <w:pStyle w:val="1"/>
        <w:widowControl w:val="0"/>
        <w:rPr>
          <w:rFonts w:ascii="Times New Roman" w:eastAsia="Times New Roman" w:hAnsi="Times New Roman" w:cs="Arial"/>
          <w:bCs/>
          <w:caps/>
          <w:color w:val="auto"/>
          <w:kern w:val="32"/>
          <w:sz w:val="28"/>
          <w:lang w:eastAsia="ru-RU"/>
        </w:rPr>
      </w:pPr>
      <w:bookmarkStart w:id="0" w:name="_Toc439691694"/>
      <w:r w:rsidRPr="00571CD3">
        <w:rPr>
          <w:rFonts w:ascii="Times New Roman" w:eastAsia="Times New Roman" w:hAnsi="Times New Roman" w:cs="Arial"/>
          <w:bCs/>
          <w:caps/>
          <w:color w:val="auto"/>
          <w:kern w:val="32"/>
          <w:sz w:val="28"/>
          <w:lang w:eastAsia="ru-RU"/>
        </w:rPr>
        <w:lastRenderedPageBreak/>
        <w:t>Заключение</w:t>
      </w:r>
      <w:bookmarkEnd w:id="0"/>
      <w:r w:rsidRPr="00571CD3">
        <w:rPr>
          <w:rFonts w:ascii="Times New Roman" w:eastAsia="Times New Roman" w:hAnsi="Times New Roman" w:cs="Arial"/>
          <w:bCs/>
          <w:caps/>
          <w:color w:val="auto"/>
          <w:kern w:val="32"/>
          <w:sz w:val="28"/>
          <w:lang w:eastAsia="ru-RU"/>
        </w:rPr>
        <w:t xml:space="preserve"> </w:t>
      </w:r>
    </w:p>
    <w:p w:rsidR="00571CD3" w:rsidRPr="00571CD3" w:rsidRDefault="00571CD3" w:rsidP="00571CD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71CD3" w:rsidRPr="00571CD3" w:rsidRDefault="00571CD3" w:rsidP="00571CD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 можно сделать следующие выводы: </w:t>
      </w:r>
    </w:p>
    <w:p w:rsidR="00571CD3" w:rsidRPr="00571CD3" w:rsidRDefault="00571CD3" w:rsidP="00571CD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условием, при котором применяется юридическая и гражданско-правовая ответственность (виды и характер взыскания при этом могут значительно разниться), считается непременное наличие недозволенного действия (правонарушения). Данное утверждение считалось в начале прошлого века бесспорным. Таковым оно признается и на настоящий момент. Гражданско-правовая ответственность обладает следующими признаками:</w:t>
      </w:r>
    </w:p>
    <w:p w:rsidR="00571CD3" w:rsidRPr="00571CD3" w:rsidRDefault="00571CD3" w:rsidP="00571CD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D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Имущественным характером. Это означает, что те или иные виды гражданско-правовой ответственности за нарушение обязательств направлены на материальные ценности должника, но не на его личность, что имеет место в законодательстве административной или уголовной сферы.</w:t>
      </w:r>
    </w:p>
    <w:p w:rsidR="00571CD3" w:rsidRDefault="00571CD3">
      <w:pPr>
        <w:rPr>
          <w:rFonts w:ascii="Times New Roman" w:hAnsi="Times New Roman" w:cs="Times New Roman"/>
          <w:sz w:val="28"/>
        </w:rPr>
      </w:pPr>
    </w:p>
    <w:p w:rsidR="00571CD3" w:rsidRDefault="00571CD3">
      <w:pPr>
        <w:rPr>
          <w:rFonts w:ascii="Times New Roman" w:eastAsia="Times New Roman" w:hAnsi="Times New Roman" w:cs="Arial"/>
          <w:bCs/>
          <w:caps/>
          <w:kern w:val="32"/>
          <w:sz w:val="28"/>
          <w:szCs w:val="32"/>
          <w:lang w:eastAsia="ru-RU"/>
        </w:rPr>
      </w:pPr>
      <w:bookmarkStart w:id="1" w:name="_Toc439691695"/>
      <w:r>
        <w:rPr>
          <w:rFonts w:ascii="Times New Roman" w:eastAsia="Times New Roman" w:hAnsi="Times New Roman" w:cs="Arial"/>
          <w:bCs/>
          <w:caps/>
          <w:kern w:val="32"/>
          <w:sz w:val="28"/>
          <w:szCs w:val="32"/>
          <w:lang w:eastAsia="ru-RU"/>
        </w:rPr>
        <w:br w:type="page"/>
      </w:r>
    </w:p>
    <w:p w:rsidR="00571CD3" w:rsidRPr="00571CD3" w:rsidRDefault="00571CD3" w:rsidP="00571CD3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caps/>
          <w:kern w:val="32"/>
          <w:sz w:val="28"/>
          <w:szCs w:val="32"/>
          <w:lang w:eastAsia="ru-RU"/>
        </w:rPr>
      </w:pPr>
      <w:bookmarkStart w:id="2" w:name="_GoBack"/>
      <w:bookmarkEnd w:id="2"/>
      <w:r w:rsidRPr="00571CD3">
        <w:rPr>
          <w:rFonts w:ascii="Times New Roman" w:eastAsia="Times New Roman" w:hAnsi="Times New Roman" w:cs="Arial"/>
          <w:bCs/>
          <w:caps/>
          <w:kern w:val="32"/>
          <w:sz w:val="28"/>
          <w:szCs w:val="32"/>
          <w:lang w:eastAsia="ru-RU"/>
        </w:rPr>
        <w:lastRenderedPageBreak/>
        <w:t>Список использованной литературы</w:t>
      </w:r>
      <w:bookmarkEnd w:id="1"/>
    </w:p>
    <w:p w:rsidR="00571CD3" w:rsidRPr="00571CD3" w:rsidRDefault="00571CD3" w:rsidP="00571CD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71CD3" w:rsidRPr="00571CD3" w:rsidRDefault="00571CD3" w:rsidP="00571CD3">
      <w:pPr>
        <w:widowControl w:val="0"/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1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Покутний</w:t>
      </w:r>
      <w:proofErr w:type="spellEnd"/>
      <w:r w:rsidRPr="0057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Природа субсидиарной ответственности // Актуальные проблемы гражданского права: Сборник статей. </w:t>
      </w:r>
      <w:proofErr w:type="spellStart"/>
      <w:r w:rsidRPr="00571C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57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9 / Под ред. О.Ю. Шилохвоста. М.: 2010. </w:t>
      </w:r>
    </w:p>
    <w:p w:rsidR="00571CD3" w:rsidRPr="00571CD3" w:rsidRDefault="00571CD3" w:rsidP="00571CD3">
      <w:pPr>
        <w:widowControl w:val="0"/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1CD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Агарков</w:t>
      </w:r>
      <w:proofErr w:type="spellEnd"/>
      <w:r w:rsidRPr="0057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К вопросу о договорной ответственности. В кн.: </w:t>
      </w:r>
      <w:proofErr w:type="spellStart"/>
      <w:r w:rsidRPr="00571CD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Агарков</w:t>
      </w:r>
      <w:proofErr w:type="spellEnd"/>
      <w:r w:rsidRPr="0057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Избранные труды по гражданскому праву. В 2-х т. Т II. М.: АО «Центр ЮР Инфо Р», 2012. </w:t>
      </w:r>
    </w:p>
    <w:p w:rsidR="00571CD3" w:rsidRPr="00571CD3" w:rsidRDefault="00571CD3" w:rsidP="00571CD3">
      <w:pPr>
        <w:widowControl w:val="0"/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Базылев Б.Т. Юридическая ответственность (теоретические вопросы). Красноярск, 1985. </w:t>
      </w:r>
    </w:p>
    <w:p w:rsidR="00571CD3" w:rsidRPr="00571CD3" w:rsidRDefault="00571CD3" w:rsidP="00571CD3">
      <w:pPr>
        <w:widowControl w:val="0"/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1CD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Басин</w:t>
      </w:r>
      <w:proofErr w:type="spellEnd"/>
      <w:r w:rsidRPr="0057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Ю.Г. Избранные труды по гражданскому праву. Алматы. АЮ-ВШП «</w:t>
      </w:r>
      <w:proofErr w:type="spellStart"/>
      <w:r w:rsidRPr="00571CD3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Әділет</w:t>
      </w:r>
      <w:proofErr w:type="spellEnd"/>
      <w:r w:rsidRPr="0057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НИИ частного права </w:t>
      </w:r>
      <w:proofErr w:type="spellStart"/>
      <w:r w:rsidRPr="00571C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КазГЮУ</w:t>
      </w:r>
      <w:proofErr w:type="spellEnd"/>
      <w:r w:rsidRPr="0057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(серия «Классика казахстанской цивилистики»), 2013. </w:t>
      </w:r>
    </w:p>
    <w:p w:rsidR="00571CD3" w:rsidRPr="00571CD3" w:rsidRDefault="00571CD3" w:rsidP="00571CD3">
      <w:pPr>
        <w:widowControl w:val="0"/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Богданова Е.Е. Субсидиарная ответственность. Проблемы теории и практики. М.: Приор. </w:t>
      </w:r>
      <w:proofErr w:type="spellStart"/>
      <w:r w:rsidRPr="00571C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</w:t>
      </w:r>
      <w:proofErr w:type="spellEnd"/>
      <w:r w:rsidRPr="0057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2013. </w:t>
      </w:r>
    </w:p>
    <w:p w:rsidR="00571CD3" w:rsidRPr="00571CD3" w:rsidRDefault="00571CD3" w:rsidP="00571CD3">
      <w:pPr>
        <w:rPr>
          <w:rFonts w:ascii="Times New Roman" w:hAnsi="Times New Roman" w:cs="Times New Roman"/>
          <w:sz w:val="28"/>
        </w:rPr>
      </w:pPr>
    </w:p>
    <w:sectPr w:rsidR="00571CD3" w:rsidRPr="0057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70652"/>
    <w:multiLevelType w:val="hybridMultilevel"/>
    <w:tmpl w:val="5720D13E"/>
    <w:lvl w:ilvl="0" w:tplc="FFE22F4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2B"/>
    <w:rsid w:val="0011442B"/>
    <w:rsid w:val="00571CD3"/>
    <w:rsid w:val="00704E55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B3AC"/>
  <w15:chartTrackingRefBased/>
  <w15:docId w15:val="{8D891403-D083-4EE0-8099-E74107B9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1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C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330</Words>
  <Characters>1887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2017-01-27T10:59:00Z</dcterms:created>
  <dcterms:modified xsi:type="dcterms:W3CDTF">2017-01-27T11:05:00Z</dcterms:modified>
</cp:coreProperties>
</file>