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3397B" w:rsidP="0023397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81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proofErr w:type="spellStart"/>
      <w:r w:rsidRPr="00081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имиджевой</w:t>
      </w:r>
      <w:proofErr w:type="spellEnd"/>
      <w:r w:rsidRPr="00081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компании для объектов индустрии отдыха и развлечений</w:t>
      </w:r>
    </w:p>
    <w:p w:rsidR="0023397B" w:rsidRDefault="0023397B" w:rsidP="0023397B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Стр-29</w:t>
      </w:r>
    </w:p>
    <w:p w:rsidR="0023397B" w:rsidRPr="0023397B" w:rsidRDefault="0023397B" w:rsidP="0023397B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97B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23397B" w:rsidRPr="0023397B" w:rsidRDefault="0023397B" w:rsidP="0023397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23397B" w:rsidRPr="0023397B" w:rsidRDefault="0023397B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r w:rsidRPr="0023397B">
        <w:rPr>
          <w:rFonts w:ascii="Times New Roman" w:eastAsia="Calibri" w:hAnsi="Times New Roman" w:cs="Times New Roman"/>
          <w:sz w:val="28"/>
        </w:rPr>
        <w:fldChar w:fldCharType="begin"/>
      </w:r>
      <w:r w:rsidRPr="0023397B">
        <w:rPr>
          <w:rFonts w:ascii="Times New Roman" w:eastAsia="Calibri" w:hAnsi="Times New Roman" w:cs="Times New Roman"/>
          <w:sz w:val="28"/>
        </w:rPr>
        <w:instrText xml:space="preserve"> TOC \o "1-3" \h \z \u </w:instrText>
      </w:r>
      <w:r w:rsidRPr="0023397B">
        <w:rPr>
          <w:rFonts w:ascii="Times New Roman" w:eastAsia="Calibri" w:hAnsi="Times New Roman" w:cs="Times New Roman"/>
          <w:sz w:val="28"/>
        </w:rPr>
        <w:fldChar w:fldCharType="separate"/>
      </w:r>
      <w:hyperlink w:anchor="_Toc437871886" w:history="1">
        <w:r w:rsidRPr="0023397B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ВВЕДЕНИЕ</w:t>
        </w:r>
      </w:hyperlink>
    </w:p>
    <w:p w:rsidR="0023397B" w:rsidRPr="0023397B" w:rsidRDefault="0023397B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87" w:history="1">
        <w:r w:rsidR="0023397B" w:rsidRPr="0023397B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 ТЕОРЕТИЧЕСКИЕ ОСНОВЫ ИНВЕСТИЦИОННОГО ПРОЕКТА РАЗРАБОТКИ ИМИДЖЕВОЙ КОМПАНИИ ДЛЯ ОБЪЕКТОВ ИНДУСТРИИ ОТДЫХА И РАЗВЛЕЧЕНИЙ</w:t>
        </w:r>
      </w:hyperlink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88" w:history="1">
        <w:r w:rsidR="0023397B" w:rsidRPr="0023397B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1.1 Особенности инвестиционных проектов в индустрии отдыха и развлечений</w:t>
        </w:r>
      </w:hyperlink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89" w:history="1">
        <w:r w:rsidR="0023397B" w:rsidRPr="0023397B">
          <w:rPr>
            <w:rFonts w:ascii="Times New Roman" w:eastAsia="Calibri" w:hAnsi="Times New Roman" w:cs="Times New Roman"/>
            <w:noProof/>
            <w:sz w:val="28"/>
            <w:shd w:val="clear" w:color="auto" w:fill="FFFFFF"/>
          </w:rPr>
          <w:t>1.2 Этапы разработки имиджевой компании для объектов индустрии отдыха и развлечений</w:t>
        </w:r>
      </w:hyperlink>
    </w:p>
    <w:p w:rsidR="0023397B" w:rsidRPr="0023397B" w:rsidRDefault="0023397B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90" w:history="1"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2 АНАЛИЗ СОСТОЯНИЯ ИМИ</w:t>
        </w:r>
        <w:r w:rsid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ДЖЕВОЙ КОМПАНИИ ДЛЯ ГОСТИНИЦЫ "</w:t>
        </w:r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 xml:space="preserve"> "</w:t>
        </w:r>
      </w:hyperlink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91" w:history="1"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2.1 Характеристика деятельности гостиницы "" как объекта индустрии отдыха и развлечений</w:t>
        </w:r>
      </w:hyperlink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92" w:history="1"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2.2 Анализ имиджа и конкурентос</w:t>
        </w:r>
        <w:r w:rsid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пособности гостиницы "</w:t>
        </w:r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"</w:t>
        </w:r>
      </w:hyperlink>
    </w:p>
    <w:p w:rsidR="0023397B" w:rsidRPr="0023397B" w:rsidRDefault="0023397B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93" w:history="1"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3 РАЗРАБОТКА ИМИДЖЕВОЙ КОМПАНИИ ДЛЯ ГОСТИНИЦЫ "" КАК ОБЪЕКТА ИНДУСТРИИ ОТДЫХА И РАЗВЛЕЧЕНИЙ</w:t>
        </w:r>
      </w:hyperlink>
    </w:p>
    <w:p w:rsidR="0023397B" w:rsidRPr="0023397B" w:rsidRDefault="0023397B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94" w:history="1"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ЗАКЛЮЧЕНИЕ</w:t>
        </w:r>
      </w:hyperlink>
    </w:p>
    <w:p w:rsidR="0023397B" w:rsidRPr="0023397B" w:rsidRDefault="0023397B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</w:p>
    <w:p w:rsidR="0023397B" w:rsidRPr="0023397B" w:rsidRDefault="00201C1C" w:rsidP="0023397B">
      <w:pPr>
        <w:tabs>
          <w:tab w:val="right" w:leader="dot" w:pos="9345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</w:rPr>
      </w:pPr>
      <w:hyperlink w:anchor="_Toc437871895" w:history="1">
        <w:r w:rsidR="0023397B" w:rsidRPr="0023397B">
          <w:rPr>
            <w:rFonts w:ascii="Times New Roman" w:eastAsia="Times New Roman" w:hAnsi="Times New Roman" w:cs="Times New Roman"/>
            <w:noProof/>
            <w:sz w:val="28"/>
            <w:lang w:eastAsia="ru-RU"/>
          </w:rPr>
          <w:t>СПИСОК ИСПОЛЬЗОВАННОЙ ЛИТЕРАТУРЫ</w:t>
        </w:r>
      </w:hyperlink>
    </w:p>
    <w:p w:rsidR="0023397B" w:rsidRPr="0023397B" w:rsidRDefault="0023397B" w:rsidP="0023397B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23397B">
        <w:rPr>
          <w:rFonts w:ascii="Times New Roman" w:eastAsia="Calibri" w:hAnsi="Times New Roman" w:cs="Times New Roman"/>
          <w:sz w:val="28"/>
        </w:rPr>
        <w:fldChar w:fldCharType="end"/>
      </w:r>
    </w:p>
    <w:p w:rsidR="0023397B" w:rsidRDefault="0023397B">
      <w:r>
        <w:br w:type="page"/>
      </w:r>
    </w:p>
    <w:p w:rsidR="0023397B" w:rsidRPr="0023397B" w:rsidRDefault="0023397B" w:rsidP="0023397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37871894"/>
      <w:r w:rsidRPr="0023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7B">
        <w:rPr>
          <w:rFonts w:ascii="Times New Roman" w:eastAsia="Calibri" w:hAnsi="Times New Roman" w:cs="Times New Roman"/>
          <w:sz w:val="28"/>
          <w:szCs w:val="28"/>
        </w:rPr>
        <w:t xml:space="preserve">Сегодня индустрия гостеприимства представляет собой мощнейшую систему хозяйства региона или туристского центра и важную составляющую экономики туризма. </w:t>
      </w:r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7B">
        <w:rPr>
          <w:rFonts w:ascii="Times New Roman" w:eastAsia="Calibri" w:hAnsi="Times New Roman" w:cs="Times New Roman"/>
          <w:sz w:val="28"/>
          <w:szCs w:val="28"/>
        </w:rPr>
        <w:t xml:space="preserve">Современное гостиничное предприятие предоставляет потребителям не только услуги проживания и питания, но и широкий спектр услуг транспорта, связи, развлечений, экскурсионное обслуживание, медицинские, спортивные услуги, услуги салонов красоты и пр. Фактически гостиничные предприятия в структуре индустрии туризма и гостеприимства выполняют ключевые функции, так как формируют и предлагают потребителям комплексный гостиничный продукт, в формировании и продвижении которого принимают участие все секторы и элементы индустрии туризма и гостеприимства. </w:t>
      </w:r>
    </w:p>
    <w:p w:rsidR="0023397B" w:rsidRDefault="0023397B">
      <w:r>
        <w:br w:type="page"/>
      </w:r>
    </w:p>
    <w:p w:rsidR="0023397B" w:rsidRPr="0023397B" w:rsidRDefault="0023397B" w:rsidP="0023397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437871895"/>
      <w:r w:rsidRPr="0023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_GoBack"/>
      <w:r w:rsidRPr="0023397B">
        <w:rPr>
          <w:rFonts w:ascii="Times New Roman" w:eastAsia="Calibri" w:hAnsi="Times New Roman" w:cs="Times New Roman"/>
          <w:sz w:val="28"/>
          <w:szCs w:val="28"/>
          <w:lang w:val="kk-KZ"/>
        </w:rPr>
        <w:t>1 Гостиничный и туристический бизнес: учебник/ Ред. А.Д. Чудновский. - М., 2014. - 165 с.;</w:t>
      </w:r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397B">
        <w:rPr>
          <w:rFonts w:ascii="Times New Roman" w:eastAsia="Calibri" w:hAnsi="Times New Roman" w:cs="Times New Roman"/>
          <w:sz w:val="28"/>
          <w:szCs w:val="28"/>
          <w:lang w:val="kk-KZ"/>
        </w:rPr>
        <w:t>2 Жукoв М.А. Менеджмент в туристическoм бизнесе: учебнoе пoсoбие.-М, 2015. - 284 с.;</w:t>
      </w:r>
    </w:p>
    <w:p w:rsidR="0023397B" w:rsidRPr="0023397B" w:rsidRDefault="0023397B" w:rsidP="00233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397B">
        <w:rPr>
          <w:rFonts w:ascii="Times New Roman" w:eastAsia="Calibri" w:hAnsi="Times New Roman" w:cs="Times New Roman"/>
          <w:sz w:val="28"/>
          <w:szCs w:val="28"/>
          <w:lang w:val="kk-KZ"/>
        </w:rPr>
        <w:t>3 Ефремова М.В. Основы технологии туристического бизнеса: учебное пособие.-М, 2011. - с. 204;</w:t>
      </w:r>
    </w:p>
    <w:p w:rsidR="0023397B" w:rsidRPr="0023397B" w:rsidRDefault="0023397B" w:rsidP="0023397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397B">
        <w:rPr>
          <w:rFonts w:ascii="Times New Roman" w:eastAsia="Calibri" w:hAnsi="Times New Roman" w:cs="Times New Roman"/>
          <w:sz w:val="28"/>
          <w:szCs w:val="28"/>
          <w:lang w:val="kk-KZ"/>
        </w:rPr>
        <w:t>4 Исмаева Д. Основная деятельность туристической  фирмы: учебно-практичское пособие - Алматы, 2013. - 215 с.;</w:t>
      </w:r>
    </w:p>
    <w:bookmarkEnd w:id="2"/>
    <w:p w:rsidR="0023397B" w:rsidRPr="0023397B" w:rsidRDefault="0023397B" w:rsidP="0023397B">
      <w:pPr>
        <w:rPr>
          <w:lang w:val="kk-KZ"/>
        </w:rPr>
      </w:pPr>
    </w:p>
    <w:sectPr w:rsidR="0023397B" w:rsidRPr="0023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7A"/>
    <w:rsid w:val="0008127A"/>
    <w:rsid w:val="00201C1C"/>
    <w:rsid w:val="0023397B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9314"/>
  <w15:chartTrackingRefBased/>
  <w15:docId w15:val="{D504BE72-2A9A-4E82-BF89-EEEFC2A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2017-01-30T07:17:00Z</dcterms:created>
  <dcterms:modified xsi:type="dcterms:W3CDTF">2017-02-09T08:27:00Z</dcterms:modified>
</cp:coreProperties>
</file>