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64" w:rsidRDefault="003F68CD">
      <w:pPr>
        <w:rPr>
          <w:b/>
          <w:sz w:val="28"/>
        </w:rPr>
      </w:pPr>
      <w:r>
        <w:rPr>
          <w:b/>
          <w:sz w:val="28"/>
        </w:rPr>
        <w:t>Финансовая стратегия корпорации, сущность и содержание</w:t>
      </w:r>
    </w:p>
    <w:p w:rsidR="003F68CD" w:rsidRDefault="003F68CD">
      <w:pPr>
        <w:rPr>
          <w:b/>
          <w:sz w:val="28"/>
        </w:rPr>
      </w:pPr>
      <w:proofErr w:type="spellStart"/>
      <w:r>
        <w:rPr>
          <w:b/>
          <w:sz w:val="28"/>
        </w:rPr>
        <w:t>Стр</w:t>
      </w:r>
      <w:proofErr w:type="spellEnd"/>
      <w:r>
        <w:rPr>
          <w:b/>
          <w:sz w:val="28"/>
        </w:rPr>
        <w:t>-38</w:t>
      </w:r>
    </w:p>
    <w:p w:rsidR="003F68CD" w:rsidRDefault="003F68CD" w:rsidP="003F68CD"/>
    <w:p w:rsidR="003F68CD" w:rsidRP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Содержание</w:t>
      </w:r>
    </w:p>
    <w:p w:rsidR="003F68CD" w:rsidRP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Введение</w:t>
      </w:r>
      <w:r w:rsidRPr="003F68CD">
        <w:rPr>
          <w:rFonts w:ascii="Times New Roman" w:hAnsi="Times New Roman" w:cs="Times New Roman"/>
          <w:sz w:val="28"/>
          <w:szCs w:val="28"/>
        </w:rPr>
        <w:tab/>
      </w:r>
    </w:p>
    <w:p w:rsidR="003F68CD" w:rsidRP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1 Теоретические и методологические основы финансовой стратегии предприятия</w:t>
      </w:r>
      <w:r w:rsidRPr="003F68CD">
        <w:rPr>
          <w:rFonts w:ascii="Times New Roman" w:hAnsi="Times New Roman" w:cs="Times New Roman"/>
          <w:sz w:val="28"/>
          <w:szCs w:val="28"/>
        </w:rPr>
        <w:tab/>
      </w:r>
    </w:p>
    <w:p w:rsidR="003F68CD" w:rsidRP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1.1 Содержание финансовой стратег</w:t>
      </w:r>
      <w:proofErr w:type="gramStart"/>
      <w:r w:rsidRPr="003F68C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3F68CD">
        <w:rPr>
          <w:rFonts w:ascii="Times New Roman" w:hAnsi="Times New Roman" w:cs="Times New Roman"/>
          <w:sz w:val="28"/>
          <w:szCs w:val="28"/>
        </w:rPr>
        <w:t xml:space="preserve"> место в системе управления предприятием</w:t>
      </w:r>
      <w:r w:rsidRPr="003F68CD">
        <w:rPr>
          <w:rFonts w:ascii="Times New Roman" w:hAnsi="Times New Roman" w:cs="Times New Roman"/>
          <w:sz w:val="28"/>
          <w:szCs w:val="28"/>
        </w:rPr>
        <w:tab/>
      </w:r>
    </w:p>
    <w:p w:rsidR="003F68CD" w:rsidRP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1.2 Методы разработки финансовой стратегии предприятия</w:t>
      </w:r>
      <w:r w:rsidRPr="003F68CD">
        <w:rPr>
          <w:rFonts w:ascii="Times New Roman" w:hAnsi="Times New Roman" w:cs="Times New Roman"/>
          <w:sz w:val="28"/>
          <w:szCs w:val="28"/>
        </w:rPr>
        <w:tab/>
      </w:r>
    </w:p>
    <w:p w:rsidR="003F68CD" w:rsidRP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2 Общая характеристика финансово-хозяйственной деятельности ТОО «» и его структурных подразделений</w:t>
      </w:r>
      <w:r w:rsidRPr="003F68CD">
        <w:rPr>
          <w:rFonts w:ascii="Times New Roman" w:hAnsi="Times New Roman" w:cs="Times New Roman"/>
          <w:sz w:val="28"/>
          <w:szCs w:val="28"/>
        </w:rPr>
        <w:tab/>
      </w:r>
    </w:p>
    <w:p w:rsidR="003F68CD" w:rsidRP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2.1 Анализ ресурсного потенциала предприятия</w:t>
      </w:r>
      <w:r w:rsidRPr="003F68CD">
        <w:rPr>
          <w:rFonts w:ascii="Times New Roman" w:hAnsi="Times New Roman" w:cs="Times New Roman"/>
          <w:sz w:val="28"/>
          <w:szCs w:val="28"/>
        </w:rPr>
        <w:tab/>
      </w:r>
    </w:p>
    <w:p w:rsid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2.2 Оценка результатов финансово-хозяйст</w:t>
      </w:r>
      <w:r>
        <w:rPr>
          <w:rFonts w:ascii="Times New Roman" w:hAnsi="Times New Roman" w:cs="Times New Roman"/>
          <w:sz w:val="28"/>
          <w:szCs w:val="28"/>
        </w:rPr>
        <w:t>венной деятельности предприятия</w:t>
      </w:r>
    </w:p>
    <w:p w:rsidR="003F68CD" w:rsidRP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2.3 Оценка финансового состояния предприятия</w:t>
      </w:r>
      <w:r w:rsidRPr="003F68CD">
        <w:rPr>
          <w:rFonts w:ascii="Times New Roman" w:hAnsi="Times New Roman" w:cs="Times New Roman"/>
          <w:sz w:val="28"/>
          <w:szCs w:val="28"/>
        </w:rPr>
        <w:tab/>
      </w:r>
    </w:p>
    <w:p w:rsidR="003F68CD" w:rsidRP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3 Практические аспекты формирования финансовой стратегии ТОО «»</w:t>
      </w:r>
      <w:r w:rsidRPr="003F68CD">
        <w:rPr>
          <w:rFonts w:ascii="Times New Roman" w:hAnsi="Times New Roman" w:cs="Times New Roman"/>
          <w:sz w:val="28"/>
          <w:szCs w:val="28"/>
        </w:rPr>
        <w:tab/>
      </w:r>
    </w:p>
    <w:p w:rsidR="003F68CD" w:rsidRP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3.1 Обоснование необходимости разработки финансовой стратегии для совершенствования деятельности предприятии</w:t>
      </w:r>
      <w:r w:rsidRPr="003F68CD">
        <w:rPr>
          <w:rFonts w:ascii="Times New Roman" w:hAnsi="Times New Roman" w:cs="Times New Roman"/>
          <w:sz w:val="28"/>
          <w:szCs w:val="28"/>
        </w:rPr>
        <w:tab/>
      </w:r>
    </w:p>
    <w:p w:rsidR="003F68CD" w:rsidRP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3.2 Расчет экономической эффективности применения финансовой стратегии предприятия</w:t>
      </w:r>
      <w:r w:rsidRPr="003F68CD">
        <w:rPr>
          <w:rFonts w:ascii="Times New Roman" w:hAnsi="Times New Roman" w:cs="Times New Roman"/>
          <w:sz w:val="28"/>
          <w:szCs w:val="28"/>
        </w:rPr>
        <w:tab/>
      </w:r>
    </w:p>
    <w:p w:rsidR="003F68CD" w:rsidRP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Заключение</w:t>
      </w:r>
      <w:r w:rsidRPr="003F68CD">
        <w:rPr>
          <w:rFonts w:ascii="Times New Roman" w:hAnsi="Times New Roman" w:cs="Times New Roman"/>
          <w:sz w:val="28"/>
          <w:szCs w:val="28"/>
        </w:rPr>
        <w:tab/>
      </w:r>
    </w:p>
    <w:p w:rsidR="003F68CD" w:rsidRP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3F68CD">
        <w:rPr>
          <w:rFonts w:ascii="Times New Roman" w:hAnsi="Times New Roman" w:cs="Times New Roman"/>
          <w:sz w:val="28"/>
          <w:szCs w:val="28"/>
        </w:rPr>
        <w:tab/>
      </w:r>
    </w:p>
    <w:p w:rsid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CD">
        <w:rPr>
          <w:rFonts w:ascii="Times New Roman" w:hAnsi="Times New Roman" w:cs="Times New Roman"/>
          <w:sz w:val="28"/>
          <w:szCs w:val="28"/>
        </w:rPr>
        <w:t>Приложения</w:t>
      </w:r>
      <w:r w:rsidRPr="003F68CD">
        <w:rPr>
          <w:rFonts w:ascii="Times New Roman" w:hAnsi="Times New Roman" w:cs="Times New Roman"/>
          <w:sz w:val="28"/>
          <w:szCs w:val="28"/>
        </w:rPr>
        <w:tab/>
      </w:r>
    </w:p>
    <w:p w:rsidR="003F68CD" w:rsidRDefault="003F6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68CD" w:rsidRPr="003F68CD" w:rsidRDefault="003F68CD" w:rsidP="003F68CD">
      <w:pPr>
        <w:keepNext/>
        <w:keepLines/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Toc405450064"/>
      <w:bookmarkStart w:id="1" w:name="_Toc416173030"/>
      <w:r w:rsidRPr="003F6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Заключ</w:t>
      </w:r>
      <w:r w:rsidRPr="003F6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ение</w:t>
      </w:r>
      <w:bookmarkEnd w:id="0"/>
      <w:bookmarkEnd w:id="1"/>
    </w:p>
    <w:p w:rsidR="003F68CD" w:rsidRPr="003F68CD" w:rsidRDefault="003F68CD" w:rsidP="003F6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F68CD" w:rsidRPr="003F68CD" w:rsidRDefault="003F68CD" w:rsidP="003F68CD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стратегия предприятия - это система долгосрочных  целей финансовой деяте</w:t>
      </w:r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предприятия и наиболее эффективные пути их достижения. Она охватывает вопросы теории и практики формирования финансов, их планирования и обеспечения, решает задачи, обеспечивающие финансовую устойчивость предприятия в рыночных условиях хозяйствования.</w:t>
      </w:r>
    </w:p>
    <w:p w:rsidR="003F68CD" w:rsidRPr="003F68CD" w:rsidRDefault="003F68CD" w:rsidP="003F68CD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стратегии становится необходимым в тех случаях, когда возникают внезапные изменения во внешней среде компании. Стратегическое управление является важнейшей составляющей антикризисного управления, поскольку позволяет вовремя выявить внешние опасности и возможности предприятия, сильные внутренние и слабые стороны его </w:t>
      </w:r>
      <w:proofErr w:type="spell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</w:t>
      </w:r>
      <w:proofErr w:type="spell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хозяйственной деятельности и на основе оценки ситуации разработать систему стратегий, направленных на предотвращение кризиса. </w:t>
      </w:r>
    </w:p>
    <w:p w:rsidR="003F68CD" w:rsidRPr="003F68CD" w:rsidRDefault="003F68CD" w:rsidP="003F68CD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финансовой стратегии компании, её тактического и оперативного планирования, может быть использовано множество разнообразных приёмов и методов расчёта либо обоснования прогнозируемых или запланированных показателей. Выбор методов для разработки финансовой стратегии осуществляет руководство компании и основывается при этом на уже сформулированных и утверждённых целях и задачах финансового планирования.</w:t>
      </w:r>
    </w:p>
    <w:p w:rsidR="003F68CD" w:rsidRDefault="003F6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68CD" w:rsidRPr="003F68CD" w:rsidRDefault="003F68CD" w:rsidP="003F68CD">
      <w:pPr>
        <w:keepNext/>
        <w:keepLines/>
        <w:spacing w:after="0" w:line="240" w:lineRule="auto"/>
        <w:ind w:firstLine="1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_Toc405450065"/>
      <w:bookmarkStart w:id="3" w:name="_Toc416173031"/>
      <w:r w:rsidRPr="003F6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  <w:bookmarkEnd w:id="2"/>
      <w:bookmarkEnd w:id="3"/>
    </w:p>
    <w:p w:rsidR="003F68CD" w:rsidRPr="003F68CD" w:rsidRDefault="003F68CD" w:rsidP="003F6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</w:p>
    <w:p w:rsidR="003F68CD" w:rsidRPr="003F68CD" w:rsidRDefault="003F68CD" w:rsidP="003F68CD">
      <w:pPr>
        <w:numPr>
          <w:ilvl w:val="0"/>
          <w:numId w:val="1"/>
        </w:numPr>
        <w:tabs>
          <w:tab w:val="num" w:pos="414"/>
          <w:tab w:val="left" w:pos="984"/>
        </w:tabs>
        <w:spacing w:after="0" w:line="240" w:lineRule="auto"/>
        <w:ind w:left="-6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 </w:t>
      </w:r>
      <w:proofErr w:type="spell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Хорн</w:t>
      </w:r>
      <w:proofErr w:type="spell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Джеймс, К., </w:t>
      </w:r>
      <w:proofErr w:type="spell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Вахович</w:t>
      </w:r>
      <w:proofErr w:type="spell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Джон, М., Основы финансового менеджмента, 11-е издание,: Пер. с англ. -</w:t>
      </w:r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Издательский дом «Вильяме», 2006, 992 с.: - </w:t>
      </w:r>
      <w:proofErr w:type="spell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</w:t>
      </w:r>
      <w:proofErr w:type="spell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</w:t>
      </w:r>
      <w:proofErr w:type="gram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нгл.</w:t>
      </w:r>
    </w:p>
    <w:p w:rsidR="003F68CD" w:rsidRPr="003F68CD" w:rsidRDefault="003F68CD" w:rsidP="003F68CD">
      <w:pPr>
        <w:numPr>
          <w:ilvl w:val="0"/>
          <w:numId w:val="1"/>
        </w:numPr>
        <w:tabs>
          <w:tab w:val="num" w:pos="414"/>
          <w:tab w:val="left" w:pos="984"/>
        </w:tabs>
        <w:spacing w:after="0" w:line="240" w:lineRule="auto"/>
        <w:ind w:left="-6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Бригхэм</w:t>
      </w:r>
      <w:proofErr w:type="spell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Ю., </w:t>
      </w:r>
      <w:proofErr w:type="spell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Эрхардт</w:t>
      </w:r>
      <w:proofErr w:type="spell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менеджмент. 10 изд. / Пер. с англ. Под ред. к.э.н. </w:t>
      </w:r>
      <w:proofErr w:type="spell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Е.А.Дорофеева</w:t>
      </w:r>
      <w:proofErr w:type="spell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СПб.: Питер, 2006. С. 246.</w:t>
      </w:r>
    </w:p>
    <w:p w:rsidR="003F68CD" w:rsidRPr="003F68CD" w:rsidRDefault="003F68CD" w:rsidP="003F68CD">
      <w:pPr>
        <w:numPr>
          <w:ilvl w:val="0"/>
          <w:numId w:val="1"/>
        </w:numPr>
        <w:tabs>
          <w:tab w:val="num" w:pos="414"/>
          <w:tab w:val="num" w:pos="456"/>
          <w:tab w:val="left" w:pos="984"/>
        </w:tabs>
        <w:spacing w:after="0" w:line="240" w:lineRule="auto"/>
        <w:ind w:left="-6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Надежда </w:t>
      </w:r>
      <w:proofErr w:type="spell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Горицкая</w:t>
      </w:r>
      <w:proofErr w:type="spell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«Финансовая стратегия»//"Финансовый директор" (№11, 2009)</w:t>
      </w:r>
    </w:p>
    <w:p w:rsidR="003F68CD" w:rsidRPr="003F68CD" w:rsidRDefault="003F68CD" w:rsidP="003F68CD">
      <w:pPr>
        <w:numPr>
          <w:ilvl w:val="0"/>
          <w:numId w:val="1"/>
        </w:numPr>
        <w:tabs>
          <w:tab w:val="num" w:pos="414"/>
          <w:tab w:val="num" w:pos="456"/>
          <w:tab w:val="left" w:pos="984"/>
        </w:tabs>
        <w:spacing w:after="0" w:line="240" w:lineRule="auto"/>
        <w:ind w:left="-6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менеджмент: Учебник</w:t>
      </w:r>
      <w:proofErr w:type="gram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 / П</w:t>
      </w:r>
      <w:proofErr w:type="gram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Г.Б</w:t>
      </w:r>
      <w:proofErr w:type="spell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Поляка. – М.: Финансы: </w:t>
      </w:r>
      <w:proofErr w:type="spell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518 с.</w:t>
      </w:r>
    </w:p>
    <w:p w:rsidR="003F68CD" w:rsidRPr="003F68CD" w:rsidRDefault="003F68CD" w:rsidP="003F68CD">
      <w:pPr>
        <w:numPr>
          <w:ilvl w:val="0"/>
          <w:numId w:val="1"/>
        </w:numPr>
        <w:tabs>
          <w:tab w:val="num" w:pos="414"/>
          <w:tab w:val="num" w:pos="456"/>
          <w:tab w:val="left" w:pos="984"/>
        </w:tabs>
        <w:spacing w:after="0" w:line="240" w:lineRule="auto"/>
        <w:ind w:left="-6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современной компанией</w:t>
      </w:r>
      <w:proofErr w:type="gram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проф. Б. </w:t>
      </w:r>
      <w:proofErr w:type="spell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Мильнера</w:t>
      </w:r>
      <w:proofErr w:type="spell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проф. Ф. </w:t>
      </w:r>
      <w:proofErr w:type="spellStart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Лииса</w:t>
      </w:r>
      <w:proofErr w:type="spellEnd"/>
      <w:r w:rsidRPr="003F68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Инфра-М, 2007.</w:t>
      </w:r>
    </w:p>
    <w:p w:rsidR="003F68CD" w:rsidRPr="003F68CD" w:rsidRDefault="003F68CD" w:rsidP="003F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3F68CD" w:rsidRPr="003F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FAE"/>
    <w:multiLevelType w:val="hybridMultilevel"/>
    <w:tmpl w:val="BBF2D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4E"/>
    <w:rsid w:val="003F68CD"/>
    <w:rsid w:val="008F404E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2015-11-11T11:25:00Z</dcterms:created>
  <dcterms:modified xsi:type="dcterms:W3CDTF">2015-11-11T11:35:00Z</dcterms:modified>
</cp:coreProperties>
</file>