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65" w:rsidRPr="00D75983" w:rsidRDefault="009F5DB9">
      <w:pPr>
        <w:rPr>
          <w:rFonts w:ascii="Times New Roman" w:hAnsi="Times New Roman" w:cs="Times New Roman"/>
          <w:sz w:val="28"/>
          <w:szCs w:val="28"/>
        </w:rPr>
      </w:pPr>
      <w:r w:rsidRPr="00D75983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  <w:bookmarkStart w:id="0" w:name="_GoBack"/>
      <w:r w:rsidRPr="00D75983">
        <w:rPr>
          <w:rFonts w:ascii="Times New Roman" w:hAnsi="Times New Roman" w:cs="Times New Roman"/>
          <w:sz w:val="28"/>
          <w:szCs w:val="28"/>
        </w:rPr>
        <w:t>Анализ состояния, движения и эффективности использования основных фондов</w:t>
      </w:r>
    </w:p>
    <w:bookmarkEnd w:id="0"/>
    <w:p w:rsidR="009F5DB9" w:rsidRDefault="009F5DB9">
      <w:proofErr w:type="spellStart"/>
      <w:r>
        <w:t>Стр</w:t>
      </w:r>
      <w:proofErr w:type="spellEnd"/>
      <w:r>
        <w:t>-48</w:t>
      </w:r>
    </w:p>
    <w:p w:rsidR="009F5DB9" w:rsidRPr="009F5DB9" w:rsidRDefault="009F5DB9" w:rsidP="009F5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DB9">
        <w:rPr>
          <w:rFonts w:ascii="Times New Roman" w:hAnsi="Times New Roman" w:cs="Times New Roman"/>
          <w:sz w:val="28"/>
          <w:szCs w:val="28"/>
        </w:rPr>
        <w:t>СОДЕРЖАНИЕ</w:t>
      </w:r>
    </w:p>
    <w:p w:rsidR="009F5DB9" w:rsidRPr="009F5DB9" w:rsidRDefault="009F5DB9" w:rsidP="009F5D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DB9" w:rsidRPr="009F5DB9" w:rsidRDefault="009F5DB9" w:rsidP="009F5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DB9">
        <w:rPr>
          <w:rFonts w:ascii="Times New Roman" w:hAnsi="Times New Roman" w:cs="Times New Roman"/>
          <w:sz w:val="28"/>
          <w:szCs w:val="28"/>
        </w:rPr>
        <w:t>ВВЕДЕНИЕ</w:t>
      </w:r>
    </w:p>
    <w:p w:rsidR="009F5DB9" w:rsidRPr="009F5DB9" w:rsidRDefault="009F5DB9" w:rsidP="009F5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DB9">
        <w:rPr>
          <w:rFonts w:ascii="Times New Roman" w:hAnsi="Times New Roman" w:cs="Times New Roman"/>
          <w:sz w:val="28"/>
          <w:szCs w:val="28"/>
        </w:rPr>
        <w:t>Глава 1 ТЕОРЕТИЧЕСКИЕ АСПЕКТЫ УЧЕТА И АНАЛИЗА ОСНОВНЫХ ФОНДОВ</w:t>
      </w:r>
      <w:r w:rsidRPr="009F5DB9">
        <w:rPr>
          <w:rFonts w:ascii="Times New Roman" w:hAnsi="Times New Roman" w:cs="Times New Roman"/>
          <w:sz w:val="28"/>
          <w:szCs w:val="28"/>
        </w:rPr>
        <w:tab/>
      </w:r>
    </w:p>
    <w:p w:rsidR="009F5DB9" w:rsidRDefault="009F5DB9" w:rsidP="009F5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DB9">
        <w:rPr>
          <w:rFonts w:ascii="Times New Roman" w:hAnsi="Times New Roman" w:cs="Times New Roman"/>
          <w:sz w:val="28"/>
          <w:szCs w:val="28"/>
        </w:rPr>
        <w:t>1.1 ПОНЯТИЕ, СУЩНОСТЬ, КЛАССИФИКАЦИЯ И РОЛЬ ОСНОВНЫХ ФОНДОВ</w:t>
      </w:r>
      <w:r w:rsidRPr="009F5DB9">
        <w:rPr>
          <w:rFonts w:ascii="Times New Roman" w:hAnsi="Times New Roman" w:cs="Times New Roman"/>
          <w:sz w:val="28"/>
          <w:szCs w:val="28"/>
        </w:rPr>
        <w:tab/>
      </w:r>
    </w:p>
    <w:p w:rsidR="009F5DB9" w:rsidRPr="009F5DB9" w:rsidRDefault="009F5DB9" w:rsidP="009F5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DB9">
        <w:rPr>
          <w:rFonts w:ascii="Times New Roman" w:hAnsi="Times New Roman" w:cs="Times New Roman"/>
          <w:sz w:val="28"/>
          <w:szCs w:val="28"/>
        </w:rPr>
        <w:t>1.2 МЕТОДЫ ОЦЕНКИ ОСНОВНЫХ ФОНДОВ. АМОРТИЗАЦИЯ ОСНОВНЫХ ФОНДОВ</w:t>
      </w:r>
    </w:p>
    <w:p w:rsidR="009F5DB9" w:rsidRPr="009F5DB9" w:rsidRDefault="009F5DB9" w:rsidP="009F5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DB9">
        <w:rPr>
          <w:rFonts w:ascii="Times New Roman" w:hAnsi="Times New Roman" w:cs="Times New Roman"/>
          <w:sz w:val="28"/>
          <w:szCs w:val="28"/>
        </w:rPr>
        <w:t>2.2 ХОЗЯЙСТВЕННАЯ ДЕЯТЕЛЬНОСТЬ МЕБЕЛЬНОЙ ФАБРИКИ «»</w:t>
      </w:r>
      <w:r w:rsidRPr="009F5DB9">
        <w:rPr>
          <w:rFonts w:ascii="Times New Roman" w:hAnsi="Times New Roman" w:cs="Times New Roman"/>
          <w:sz w:val="28"/>
          <w:szCs w:val="28"/>
        </w:rPr>
        <w:tab/>
      </w:r>
    </w:p>
    <w:p w:rsidR="009F5DB9" w:rsidRPr="009F5DB9" w:rsidRDefault="009F5DB9" w:rsidP="009F5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DB9">
        <w:rPr>
          <w:rFonts w:ascii="Times New Roman" w:hAnsi="Times New Roman" w:cs="Times New Roman"/>
          <w:sz w:val="28"/>
          <w:szCs w:val="28"/>
        </w:rPr>
        <w:t>Глава 3 АНАЛИЗ СОСТОЯНИЯ, ДВИЖЕНИЯ И ЭФФЕКТИВНОСТИ ИСПОЛЬЗОВАНИЯ ОСНОВНЫХ ФОНДОВ МЕБЕЛЬНОЙ ФАБРИКИ «»</w:t>
      </w:r>
      <w:r w:rsidRPr="009F5DB9">
        <w:rPr>
          <w:rFonts w:ascii="Times New Roman" w:hAnsi="Times New Roman" w:cs="Times New Roman"/>
          <w:sz w:val="28"/>
          <w:szCs w:val="28"/>
        </w:rPr>
        <w:tab/>
      </w:r>
    </w:p>
    <w:p w:rsidR="009F5DB9" w:rsidRPr="009F5DB9" w:rsidRDefault="009F5DB9" w:rsidP="009F5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DB9">
        <w:rPr>
          <w:rFonts w:ascii="Times New Roman" w:hAnsi="Times New Roman" w:cs="Times New Roman"/>
          <w:sz w:val="28"/>
          <w:szCs w:val="28"/>
        </w:rPr>
        <w:t>3.1 АНАЛИЗ СОСТАВА, СТРУКТУРЫ И ДВИЖЕНИЯ ОСНОВНЫХ ФОНДОВ МЕБЕЛЬНОЙ ФАБРИКИ «»</w:t>
      </w:r>
      <w:r w:rsidRPr="009F5DB9">
        <w:rPr>
          <w:rFonts w:ascii="Times New Roman" w:hAnsi="Times New Roman" w:cs="Times New Roman"/>
          <w:sz w:val="28"/>
          <w:szCs w:val="28"/>
        </w:rPr>
        <w:tab/>
      </w:r>
    </w:p>
    <w:p w:rsidR="009F5DB9" w:rsidRPr="009F5DB9" w:rsidRDefault="009F5DB9" w:rsidP="009F5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DB9">
        <w:rPr>
          <w:rFonts w:ascii="Times New Roman" w:hAnsi="Times New Roman" w:cs="Times New Roman"/>
          <w:sz w:val="28"/>
          <w:szCs w:val="28"/>
        </w:rPr>
        <w:t>3.2 ОЦЕНКА ЭФФЕКТИВНОСТИ ИСПОЛЬЗОВАНИЯ ОСНОВНЫХ ФОНДОВ И СПОСОБЫ ЕЕ ПОВЫШЕНИЯ НА МЕБЕЛЬНОЙ ФАБРИКЕ «»</w:t>
      </w:r>
      <w:r w:rsidRPr="009F5DB9">
        <w:rPr>
          <w:rFonts w:ascii="Times New Roman" w:hAnsi="Times New Roman" w:cs="Times New Roman"/>
          <w:sz w:val="28"/>
          <w:szCs w:val="28"/>
        </w:rPr>
        <w:tab/>
        <w:t>ЗАКЛЮЧЕНИЕ</w:t>
      </w:r>
      <w:r w:rsidRPr="009F5DB9">
        <w:rPr>
          <w:rFonts w:ascii="Times New Roman" w:hAnsi="Times New Roman" w:cs="Times New Roman"/>
          <w:sz w:val="28"/>
          <w:szCs w:val="28"/>
        </w:rPr>
        <w:tab/>
      </w:r>
    </w:p>
    <w:p w:rsidR="009F5DB9" w:rsidRDefault="009F5DB9" w:rsidP="009F5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DB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F5DB9" w:rsidRDefault="009F5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5DB9" w:rsidRPr="009F5DB9" w:rsidRDefault="009F5DB9" w:rsidP="009F5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DB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F5DB9" w:rsidRPr="009F5DB9" w:rsidRDefault="009F5DB9" w:rsidP="009F5DB9">
      <w:pPr>
        <w:keepNext/>
        <w:spacing w:line="360" w:lineRule="auto"/>
        <w:ind w:right="-185" w:firstLine="90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Toc402737001"/>
      <w:r w:rsidRPr="009F5DB9">
        <w:rPr>
          <w:rFonts w:ascii="Times New Roman" w:eastAsia="Calibri" w:hAnsi="Times New Roman" w:cs="Times New Roman"/>
          <w:b/>
          <w:bCs/>
          <w:sz w:val="28"/>
          <w:szCs w:val="24"/>
        </w:rPr>
        <w:t>ЗАКЛЮЧЕНИЕ</w:t>
      </w:r>
      <w:bookmarkEnd w:id="1"/>
    </w:p>
    <w:p w:rsidR="009F5DB9" w:rsidRPr="009F5DB9" w:rsidRDefault="009F5DB9" w:rsidP="009F5D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B9" w:rsidRPr="009F5DB9" w:rsidRDefault="009F5DB9" w:rsidP="009F5D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курсовой работе были освещены такие вопросы, как понятие основных фондов, их содержание и классификация, понятие эффективности использования основных фондов и подходы к её оценке.</w:t>
      </w:r>
    </w:p>
    <w:p w:rsidR="009F5DB9" w:rsidRPr="009F5DB9" w:rsidRDefault="009F5DB9" w:rsidP="009F5D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охарактеризованы основные показатели деятельности мебельной фабрики «». Рассчитаны и проанализированы в динамике показатели технического состояния основных фондов, рассчитана фондоотдача, как важнейший показатель эффективности использования основных фондов, факторы, влияющие на её величину. Отображена сущность начисления амортизации, методов переоценки и выявлены недостатки применяемого на фабрике индексного метода.</w:t>
      </w:r>
    </w:p>
    <w:p w:rsidR="009F5DB9" w:rsidRDefault="009F5DB9" w:rsidP="009F5D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характеристика деятельности фабрики и проведенные в работе расчеты показывают, что в 2013 году финансовое положение предприятия было неудовлетворительным. </w:t>
      </w:r>
    </w:p>
    <w:p w:rsidR="009F5DB9" w:rsidRDefault="009F5D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F5DB9" w:rsidRPr="009F5DB9" w:rsidRDefault="009F5DB9" w:rsidP="009F5D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B9" w:rsidRPr="009F5DB9" w:rsidRDefault="009F5DB9" w:rsidP="009F5DB9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DB9" w:rsidRPr="009F5DB9" w:rsidRDefault="009F5DB9" w:rsidP="009F5DB9">
      <w:pPr>
        <w:keepNext/>
        <w:spacing w:line="360" w:lineRule="auto"/>
        <w:ind w:right="-185" w:firstLine="90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bookmarkStart w:id="2" w:name="_Toc402737002"/>
      <w:r w:rsidRPr="009F5DB9">
        <w:rPr>
          <w:rFonts w:ascii="Times New Roman" w:eastAsia="Calibri" w:hAnsi="Times New Roman" w:cs="Times New Roman"/>
          <w:b/>
          <w:bCs/>
          <w:sz w:val="28"/>
          <w:szCs w:val="24"/>
        </w:rPr>
        <w:t>СПИСОК ИСПОЛЬЗОВАННОЙ ЛИТЕРАТУРЫ</w:t>
      </w:r>
      <w:bookmarkEnd w:id="2"/>
    </w:p>
    <w:p w:rsidR="009F5DB9" w:rsidRPr="009F5DB9" w:rsidRDefault="009F5DB9" w:rsidP="009F5D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DB9" w:rsidRPr="009F5DB9" w:rsidRDefault="009F5DB9" w:rsidP="009F5DB9">
      <w:pPr>
        <w:spacing w:after="0" w:line="240" w:lineRule="auto"/>
        <w:ind w:firstLine="9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DB9" w:rsidRPr="009F5DB9" w:rsidRDefault="009F5DB9" w:rsidP="009F5DB9">
      <w:pPr>
        <w:spacing w:after="0" w:line="240" w:lineRule="auto"/>
        <w:ind w:firstLine="90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Toc402736651"/>
      <w:bookmarkStart w:id="4" w:name="_Toc402737003"/>
      <w:r w:rsidRPr="009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9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</w:t>
      </w:r>
      <w:proofErr w:type="spellEnd"/>
      <w:r w:rsidRPr="009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proofErr w:type="spellStart"/>
      <w:r w:rsidRPr="009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strategy2050.kz</w:t>
      </w:r>
      <w:bookmarkEnd w:id="3"/>
      <w:bookmarkEnd w:id="4"/>
      <w:proofErr w:type="spellEnd"/>
      <w:r w:rsidRPr="009F5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F5DB9" w:rsidRPr="009F5DB9" w:rsidRDefault="009F5DB9" w:rsidP="009F5D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http://www.zakon.kz/188309-v-rk-na-modernizaciju-osnovnykh-fondov.html </w:t>
      </w:r>
    </w:p>
    <w:p w:rsidR="009F5DB9" w:rsidRPr="009F5DB9" w:rsidRDefault="009F5DB9" w:rsidP="009F5D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www.asiko.kz</w:t>
      </w:r>
      <w:proofErr w:type="spellEnd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pages</w:t>
      </w:r>
      <w:proofErr w:type="spellEnd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sections</w:t>
      </w:r>
      <w:proofErr w:type="spellEnd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s11rus8.shtml</w:t>
      </w:r>
      <w:proofErr w:type="spellEnd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F5DB9" w:rsidRPr="009F5DB9" w:rsidRDefault="009F5DB9" w:rsidP="009F5D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Баканов </w:t>
      </w:r>
      <w:proofErr w:type="spellStart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М.И</w:t>
      </w:r>
      <w:proofErr w:type="spellEnd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</w:t>
      </w:r>
      <w:proofErr w:type="spellEnd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А.Д</w:t>
      </w:r>
      <w:proofErr w:type="spellEnd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Теория экономического анализа</w:t>
      </w:r>
      <w:proofErr w:type="gramStart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– М.: “Финансы и статистика ”, 1997  </w:t>
      </w:r>
    </w:p>
    <w:p w:rsidR="009F5DB9" w:rsidRPr="009F5DB9" w:rsidRDefault="009F5DB9" w:rsidP="009F5DB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Ришап</w:t>
      </w:r>
      <w:proofErr w:type="spellEnd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Аудит и анализ хозяйственной деятельности предприятия. / Под ред. </w:t>
      </w:r>
      <w:proofErr w:type="spellStart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Л.П</w:t>
      </w:r>
      <w:proofErr w:type="spellEnd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Белы</w:t>
      </w:r>
      <w:proofErr w:type="gramStart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9F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”Аудит ”, 1997  </w:t>
      </w:r>
    </w:p>
    <w:p w:rsidR="009F5DB9" w:rsidRDefault="009F5DB9"/>
    <w:sectPr w:rsidR="009F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DF"/>
    <w:rsid w:val="003C30A0"/>
    <w:rsid w:val="00477D65"/>
    <w:rsid w:val="00486ADF"/>
    <w:rsid w:val="009F5DB9"/>
    <w:rsid w:val="00D7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2015-11-16T09:35:00Z</dcterms:created>
  <dcterms:modified xsi:type="dcterms:W3CDTF">2015-12-07T11:55:00Z</dcterms:modified>
</cp:coreProperties>
</file>