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47" w:rsidRDefault="00E97016">
      <w:pPr>
        <w:rPr>
          <w:sz w:val="28"/>
          <w:szCs w:val="28"/>
        </w:rPr>
      </w:pPr>
      <w:r w:rsidRPr="00067ED4">
        <w:rPr>
          <w:sz w:val="28"/>
          <w:szCs w:val="28"/>
        </w:rPr>
        <w:t>Макроэкономическое значение, структура и механизм регулирования платежного баланса России</w:t>
      </w:r>
    </w:p>
    <w:p w:rsidR="00E97016" w:rsidRDefault="00E970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>-</w:t>
      </w:r>
      <w:r w:rsidR="00591D1D">
        <w:rPr>
          <w:sz w:val="28"/>
          <w:szCs w:val="28"/>
        </w:rPr>
        <w:t>29</w:t>
      </w:r>
    </w:p>
    <w:p w:rsidR="00E97016" w:rsidRP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Содержание</w:t>
      </w:r>
    </w:p>
    <w:p w:rsidR="00E97016" w:rsidRP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Введение</w:t>
      </w:r>
      <w:r w:rsidRPr="00E97016">
        <w:rPr>
          <w:rFonts w:ascii="Times New Roman" w:hAnsi="Times New Roman" w:cs="Times New Roman"/>
          <w:sz w:val="28"/>
          <w:szCs w:val="28"/>
        </w:rPr>
        <w:tab/>
      </w:r>
    </w:p>
    <w:p w:rsidR="00E97016" w:rsidRP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16" w:rsidRP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Основная часть</w:t>
      </w:r>
      <w:r w:rsidRPr="00E97016">
        <w:rPr>
          <w:rFonts w:ascii="Times New Roman" w:hAnsi="Times New Roman" w:cs="Times New Roman"/>
          <w:sz w:val="28"/>
          <w:szCs w:val="28"/>
        </w:rPr>
        <w:tab/>
      </w:r>
    </w:p>
    <w:p w:rsidR="00E97016" w:rsidRP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7016">
        <w:rPr>
          <w:rFonts w:ascii="Times New Roman" w:hAnsi="Times New Roman" w:cs="Times New Roman"/>
          <w:sz w:val="28"/>
          <w:szCs w:val="28"/>
        </w:rPr>
        <w:t>1глава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>. Макроэкономическое значение платежного баланса</w:t>
      </w:r>
      <w:r w:rsidRPr="00E97016">
        <w:rPr>
          <w:rFonts w:ascii="Times New Roman" w:hAnsi="Times New Roman" w:cs="Times New Roman"/>
          <w:sz w:val="28"/>
          <w:szCs w:val="28"/>
        </w:rPr>
        <w:tab/>
      </w:r>
    </w:p>
    <w:p w:rsidR="00E97016" w:rsidRP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1.1 Сущность платежного баланса</w:t>
      </w:r>
      <w:r w:rsidRPr="00E97016">
        <w:rPr>
          <w:rFonts w:ascii="Times New Roman" w:hAnsi="Times New Roman" w:cs="Times New Roman"/>
          <w:sz w:val="28"/>
          <w:szCs w:val="28"/>
        </w:rPr>
        <w:tab/>
      </w:r>
    </w:p>
    <w:p w:rsidR="00E97016" w:rsidRP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1.2 Показатели платежного баланса и методы классификации его статей</w:t>
      </w:r>
      <w:r w:rsidRPr="00E97016">
        <w:rPr>
          <w:rFonts w:ascii="Times New Roman" w:hAnsi="Times New Roman" w:cs="Times New Roman"/>
          <w:sz w:val="28"/>
          <w:szCs w:val="28"/>
        </w:rPr>
        <w:tab/>
      </w:r>
    </w:p>
    <w:p w:rsidR="00E97016" w:rsidRP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2 глава. Анализ особенностей платежного баланса Российской Федерации</w:t>
      </w:r>
      <w:r w:rsidRPr="00E97016">
        <w:rPr>
          <w:rFonts w:ascii="Times New Roman" w:hAnsi="Times New Roman" w:cs="Times New Roman"/>
          <w:sz w:val="28"/>
          <w:szCs w:val="28"/>
        </w:rPr>
        <w:tab/>
      </w:r>
    </w:p>
    <w:p w:rsidR="00E97016" w:rsidRP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2.1 Анализ платежного баланса Российской Федерации</w:t>
      </w:r>
    </w:p>
    <w:p w:rsidR="00E97016" w:rsidRP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2.2 Перспективы платежного баланса Российской Федерации</w:t>
      </w:r>
      <w:r w:rsidRPr="00E97016">
        <w:rPr>
          <w:rFonts w:ascii="Times New Roman" w:hAnsi="Times New Roman" w:cs="Times New Roman"/>
          <w:sz w:val="28"/>
          <w:szCs w:val="28"/>
        </w:rPr>
        <w:tab/>
      </w:r>
    </w:p>
    <w:p w:rsidR="00E97016" w:rsidRP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3 глава. Инструменты регулирования платежного баланса Российской Федерации</w:t>
      </w:r>
      <w:r w:rsidRPr="00E97016">
        <w:rPr>
          <w:rFonts w:ascii="Times New Roman" w:hAnsi="Times New Roman" w:cs="Times New Roman"/>
          <w:sz w:val="28"/>
          <w:szCs w:val="28"/>
        </w:rPr>
        <w:tab/>
      </w:r>
    </w:p>
    <w:p w:rsidR="00E97016" w:rsidRP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Заключение</w:t>
      </w:r>
      <w:r w:rsidRPr="00E97016">
        <w:rPr>
          <w:rFonts w:ascii="Times New Roman" w:hAnsi="Times New Roman" w:cs="Times New Roman"/>
          <w:sz w:val="28"/>
          <w:szCs w:val="28"/>
        </w:rPr>
        <w:tab/>
      </w:r>
    </w:p>
    <w:p w:rsidR="00E97016" w:rsidRP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Глоссарий</w:t>
      </w:r>
      <w:r w:rsidRPr="00E97016">
        <w:rPr>
          <w:rFonts w:ascii="Times New Roman" w:hAnsi="Times New Roman" w:cs="Times New Roman"/>
          <w:sz w:val="28"/>
          <w:szCs w:val="28"/>
        </w:rPr>
        <w:tab/>
      </w:r>
    </w:p>
    <w:p w:rsidR="00E97016" w:rsidRP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E97016">
        <w:rPr>
          <w:rFonts w:ascii="Times New Roman" w:hAnsi="Times New Roman" w:cs="Times New Roman"/>
          <w:sz w:val="28"/>
          <w:szCs w:val="28"/>
        </w:rPr>
        <w:tab/>
      </w:r>
    </w:p>
    <w:p w:rsid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t>Приложения</w:t>
      </w:r>
      <w:r w:rsidRPr="00E97016">
        <w:rPr>
          <w:rFonts w:ascii="Times New Roman" w:hAnsi="Times New Roman" w:cs="Times New Roman"/>
          <w:sz w:val="28"/>
          <w:szCs w:val="28"/>
        </w:rPr>
        <w:tab/>
      </w:r>
    </w:p>
    <w:p w:rsidR="00E97016" w:rsidRDefault="00E97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E97016" w:rsidRPr="00E97016" w:rsidRDefault="00E97016" w:rsidP="00E97016">
      <w:pPr>
        <w:keepNext/>
        <w:pageBreakBefore/>
        <w:spacing w:after="0" w:line="360" w:lineRule="auto"/>
        <w:ind w:firstLine="709"/>
        <w:outlineLvl w:val="0"/>
        <w:rPr>
          <w:rFonts w:ascii="Times New Roman" w:eastAsia="Times New Roman" w:hAnsi="Times New Roman" w:cs="Arial"/>
          <w:b/>
          <w:bCs/>
          <w:kern w:val="32"/>
          <w:sz w:val="36"/>
          <w:szCs w:val="32"/>
          <w:lang w:eastAsia="ru-RU"/>
        </w:rPr>
      </w:pPr>
      <w:bookmarkStart w:id="1" w:name="_Toc240961268"/>
      <w:bookmarkStart w:id="2" w:name="_Toc240961296"/>
      <w:bookmarkStart w:id="3" w:name="_Toc240961911"/>
      <w:bookmarkStart w:id="4" w:name="_Toc241032064"/>
      <w:bookmarkStart w:id="5" w:name="_Toc241032165"/>
      <w:bookmarkStart w:id="6" w:name="_Toc241033487"/>
      <w:bookmarkStart w:id="7" w:name="_Toc411027876"/>
      <w:r w:rsidRPr="00E97016">
        <w:rPr>
          <w:rFonts w:ascii="Times New Roman" w:eastAsia="Times New Roman" w:hAnsi="Times New Roman" w:cs="Arial"/>
          <w:b/>
          <w:bCs/>
          <w:kern w:val="32"/>
          <w:sz w:val="36"/>
          <w:szCs w:val="32"/>
          <w:lang w:eastAsia="ru-RU"/>
        </w:rPr>
        <w:lastRenderedPageBreak/>
        <w:t>Заключение</w:t>
      </w:r>
      <w:bookmarkEnd w:id="1"/>
      <w:bookmarkEnd w:id="2"/>
      <w:bookmarkEnd w:id="3"/>
      <w:bookmarkEnd w:id="4"/>
      <w:bookmarkEnd w:id="5"/>
      <w:bookmarkEnd w:id="6"/>
      <w:bookmarkEnd w:id="7"/>
    </w:p>
    <w:p w:rsidR="00E97016" w:rsidRPr="00E97016" w:rsidRDefault="00E97016" w:rsidP="00E970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016" w:rsidRPr="00E97016" w:rsidRDefault="00E97016" w:rsidP="00E970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основные теоретические аспекты и раскрыв экономическую сущность платежного баланса, можно сделать следующие выводы.</w:t>
      </w:r>
    </w:p>
    <w:p w:rsidR="00E97016" w:rsidRPr="00E97016" w:rsidRDefault="00E97016" w:rsidP="00E970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Платежный баланс представляет собой соотношение фактических поступающих платежей, которые произведены данным государством за границей, и поступлений, приобретенных ею из-за границы, за установленный период времени.</w:t>
      </w:r>
    </w:p>
    <w:p w:rsidR="00E97016" w:rsidRPr="00E97016" w:rsidRDefault="00E97016" w:rsidP="00E970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Макроэкономическое значение платежного баланса можно рассмотреть как лаконичную форму отражения состояния международных экономических отношений данного государства с ее зарубежными партнерами, что является индикатором необходимым для избрания кредитно-денежной, валютной, бюджетно-налоговой, внешнеторговой политики и управления государственной задолженностью.</w:t>
      </w:r>
    </w:p>
    <w:p w:rsidR="00E97016" w:rsidRDefault="00E97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016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016" w:rsidRP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7016">
        <w:rPr>
          <w:rFonts w:ascii="Times New Roman" w:hAnsi="Times New Roman" w:cs="Times New Roman"/>
          <w:sz w:val="28"/>
          <w:szCs w:val="28"/>
        </w:rPr>
        <w:t>1.Шевчук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016">
        <w:rPr>
          <w:rFonts w:ascii="Times New Roman" w:hAnsi="Times New Roman" w:cs="Times New Roman"/>
          <w:sz w:val="28"/>
          <w:szCs w:val="28"/>
        </w:rPr>
        <w:t>Д.А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 xml:space="preserve">. Экономическая теория. Конспект лекций. М.: </w:t>
      </w:r>
      <w:proofErr w:type="spellStart"/>
      <w:r w:rsidRPr="00E9701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 xml:space="preserve">, 2009. – </w:t>
      </w:r>
      <w:proofErr w:type="spellStart"/>
      <w:r w:rsidRPr="00E97016">
        <w:rPr>
          <w:rFonts w:ascii="Times New Roman" w:hAnsi="Times New Roman" w:cs="Times New Roman"/>
          <w:sz w:val="28"/>
          <w:szCs w:val="28"/>
        </w:rPr>
        <w:t>180С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7016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 xml:space="preserve"> 978-5-366-00383-4</w:t>
      </w:r>
    </w:p>
    <w:p w:rsidR="00E97016" w:rsidRP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7016">
        <w:rPr>
          <w:rFonts w:ascii="Times New Roman" w:hAnsi="Times New Roman" w:cs="Times New Roman"/>
          <w:sz w:val="28"/>
          <w:szCs w:val="28"/>
        </w:rPr>
        <w:t>2.Юрьева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016">
        <w:rPr>
          <w:rFonts w:ascii="Times New Roman" w:hAnsi="Times New Roman" w:cs="Times New Roman"/>
          <w:sz w:val="28"/>
          <w:szCs w:val="28"/>
        </w:rPr>
        <w:t>Т.В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97016">
        <w:rPr>
          <w:rFonts w:ascii="Times New Roman" w:hAnsi="Times New Roman" w:cs="Times New Roman"/>
          <w:sz w:val="28"/>
          <w:szCs w:val="28"/>
        </w:rPr>
        <w:t>Марыганова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016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 xml:space="preserve">. Макроэкономика. М.: </w:t>
      </w:r>
      <w:proofErr w:type="spellStart"/>
      <w:r w:rsidRPr="00E97016">
        <w:rPr>
          <w:rFonts w:ascii="Times New Roman" w:hAnsi="Times New Roman" w:cs="Times New Roman"/>
          <w:sz w:val="28"/>
          <w:szCs w:val="28"/>
        </w:rPr>
        <w:t>ЕАОИ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 xml:space="preserve">, 2008. – 206 С. </w:t>
      </w:r>
      <w:proofErr w:type="spellStart"/>
      <w:r w:rsidRPr="00E97016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 xml:space="preserve"> 987-4-636-00445-3</w:t>
      </w:r>
    </w:p>
    <w:p w:rsidR="00E97016" w:rsidRP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7016">
        <w:rPr>
          <w:rFonts w:ascii="Times New Roman" w:hAnsi="Times New Roman" w:cs="Times New Roman"/>
          <w:sz w:val="28"/>
          <w:szCs w:val="28"/>
        </w:rPr>
        <w:t>3.Некозырева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 xml:space="preserve"> О. А. Соотношение понятий «экономическое развитие» и «экономический рост» в новой экономике // Вестник </w:t>
      </w:r>
      <w:proofErr w:type="spellStart"/>
      <w:r w:rsidRPr="00E97016">
        <w:rPr>
          <w:rFonts w:ascii="Times New Roman" w:hAnsi="Times New Roman" w:cs="Times New Roman"/>
          <w:sz w:val="28"/>
          <w:szCs w:val="28"/>
        </w:rPr>
        <w:t>АГТУ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 xml:space="preserve">. 2008. №4. - 21-23 С. </w:t>
      </w:r>
      <w:proofErr w:type="spellStart"/>
      <w:r w:rsidRPr="00E97016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 xml:space="preserve"> 978-5-172-01245-4</w:t>
      </w:r>
    </w:p>
    <w:p w:rsidR="00E97016" w:rsidRP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7016">
        <w:rPr>
          <w:rFonts w:ascii="Times New Roman" w:hAnsi="Times New Roman" w:cs="Times New Roman"/>
          <w:sz w:val="28"/>
          <w:szCs w:val="28"/>
        </w:rPr>
        <w:t>4.Финансы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 xml:space="preserve"> и кредит: Учебник</w:t>
      </w:r>
      <w:proofErr w:type="gramStart"/>
      <w:r w:rsidRPr="00E9701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97016">
        <w:rPr>
          <w:rFonts w:ascii="Times New Roman" w:hAnsi="Times New Roman" w:cs="Times New Roman"/>
          <w:sz w:val="28"/>
          <w:szCs w:val="28"/>
        </w:rPr>
        <w:t xml:space="preserve">од ред. про. </w:t>
      </w:r>
      <w:proofErr w:type="spellStart"/>
      <w:r w:rsidRPr="00E97016">
        <w:rPr>
          <w:rFonts w:ascii="Times New Roman" w:hAnsi="Times New Roman" w:cs="Times New Roman"/>
          <w:sz w:val="28"/>
          <w:szCs w:val="28"/>
        </w:rPr>
        <w:t>М.В.</w:t>
      </w:r>
      <w:proofErr w:type="gramStart"/>
      <w:r w:rsidRPr="00E97016">
        <w:rPr>
          <w:rFonts w:ascii="Times New Roman" w:hAnsi="Times New Roman" w:cs="Times New Roman"/>
          <w:sz w:val="28"/>
          <w:szCs w:val="28"/>
        </w:rPr>
        <w:t>Романовского</w:t>
      </w:r>
      <w:proofErr w:type="spellEnd"/>
      <w:proofErr w:type="gramEnd"/>
      <w:r w:rsidRPr="00E97016">
        <w:rPr>
          <w:rFonts w:ascii="Times New Roman" w:hAnsi="Times New Roman" w:cs="Times New Roman"/>
          <w:sz w:val="28"/>
          <w:szCs w:val="28"/>
        </w:rPr>
        <w:t xml:space="preserve">, проф. </w:t>
      </w:r>
      <w:proofErr w:type="spellStart"/>
      <w:r w:rsidRPr="00E97016">
        <w:rPr>
          <w:rFonts w:ascii="Times New Roman" w:hAnsi="Times New Roman" w:cs="Times New Roman"/>
          <w:sz w:val="28"/>
          <w:szCs w:val="28"/>
        </w:rPr>
        <w:t>Г.Н.Белоглазовой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E97016">
        <w:rPr>
          <w:rFonts w:ascii="Times New Roman" w:hAnsi="Times New Roman" w:cs="Times New Roman"/>
          <w:sz w:val="28"/>
          <w:szCs w:val="28"/>
        </w:rPr>
        <w:t>Юрайт-Издат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 xml:space="preserve">, 2014. – 85 С. </w:t>
      </w:r>
      <w:proofErr w:type="spellStart"/>
      <w:r w:rsidRPr="00E97016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 xml:space="preserve"> 978-4-378-00456-7</w:t>
      </w:r>
    </w:p>
    <w:p w:rsidR="00E97016" w:rsidRP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7016">
        <w:rPr>
          <w:rFonts w:ascii="Times New Roman" w:hAnsi="Times New Roman" w:cs="Times New Roman"/>
          <w:sz w:val="28"/>
          <w:szCs w:val="28"/>
        </w:rPr>
        <w:t>5.Курс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 xml:space="preserve"> экономической теории: Учебник</w:t>
      </w:r>
      <w:proofErr w:type="gramStart"/>
      <w:r w:rsidRPr="00E97016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97016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E97016">
        <w:rPr>
          <w:rFonts w:ascii="Times New Roman" w:hAnsi="Times New Roman" w:cs="Times New Roman"/>
          <w:sz w:val="28"/>
          <w:szCs w:val="28"/>
        </w:rPr>
        <w:t>Чепурина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016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 xml:space="preserve">. Киров: АСА, 2010. – 114 С. </w:t>
      </w:r>
      <w:proofErr w:type="spellStart"/>
      <w:r w:rsidRPr="00E97016">
        <w:rPr>
          <w:rFonts w:ascii="Times New Roman" w:hAnsi="Times New Roman" w:cs="Times New Roman"/>
          <w:sz w:val="28"/>
          <w:szCs w:val="28"/>
        </w:rPr>
        <w:t>ISBN</w:t>
      </w:r>
      <w:proofErr w:type="spellEnd"/>
      <w:r w:rsidRPr="00E97016">
        <w:rPr>
          <w:rFonts w:ascii="Times New Roman" w:hAnsi="Times New Roman" w:cs="Times New Roman"/>
          <w:sz w:val="28"/>
          <w:szCs w:val="28"/>
        </w:rPr>
        <w:t xml:space="preserve"> 978-6-347-012457-3</w:t>
      </w:r>
    </w:p>
    <w:p w:rsidR="00E97016" w:rsidRPr="00E97016" w:rsidRDefault="00E97016" w:rsidP="00E9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7016" w:rsidRPr="00E9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6A"/>
    <w:rsid w:val="002D3947"/>
    <w:rsid w:val="00591D1D"/>
    <w:rsid w:val="006C5D6A"/>
    <w:rsid w:val="00E9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2015-11-18T07:12:00Z</dcterms:created>
  <dcterms:modified xsi:type="dcterms:W3CDTF">2015-11-18T07:27:00Z</dcterms:modified>
</cp:coreProperties>
</file>