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69B" w:rsidRDefault="006B369B" w:rsidP="006B369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B369B">
        <w:rPr>
          <w:rFonts w:ascii="Times New Roman" w:eastAsia="Calibri" w:hAnsi="Times New Roman" w:cs="Times New Roman"/>
          <w:sz w:val="28"/>
          <w:szCs w:val="28"/>
        </w:rPr>
        <w:t>Понятие, способы и пределы осуществления гражданских прав</w:t>
      </w:r>
    </w:p>
    <w:p w:rsidR="008106E9" w:rsidRDefault="008106E9" w:rsidP="006B36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106E9" w:rsidRDefault="008106E9" w:rsidP="006B36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B369B" w:rsidRPr="006B369B" w:rsidRDefault="006B369B" w:rsidP="006B36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369B">
        <w:rPr>
          <w:rFonts w:ascii="Times New Roman" w:eastAsia="Calibri" w:hAnsi="Times New Roman" w:cs="Times New Roman"/>
          <w:sz w:val="28"/>
          <w:szCs w:val="28"/>
        </w:rPr>
        <w:t>Содержание</w:t>
      </w:r>
    </w:p>
    <w:p w:rsidR="006B369B" w:rsidRPr="006B369B" w:rsidRDefault="006B369B" w:rsidP="006B36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Введение</w:t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6B369B" w:rsidRPr="006B369B" w:rsidRDefault="006B369B" w:rsidP="006B36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B369B" w:rsidRPr="006B369B" w:rsidRDefault="006B369B" w:rsidP="006B36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369B">
        <w:rPr>
          <w:rFonts w:ascii="Times New Roman" w:eastAsia="Calibri" w:hAnsi="Times New Roman" w:cs="Times New Roman"/>
          <w:sz w:val="28"/>
          <w:szCs w:val="28"/>
        </w:rPr>
        <w:t xml:space="preserve">1 Теоретико-правовые основы </w:t>
      </w:r>
      <w:r>
        <w:rPr>
          <w:rFonts w:ascii="Times New Roman" w:eastAsia="Calibri" w:hAnsi="Times New Roman" w:cs="Times New Roman"/>
          <w:sz w:val="28"/>
          <w:szCs w:val="28"/>
        </w:rPr>
        <w:t>осуществления гражданских прав</w:t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6B369B" w:rsidRPr="006B369B" w:rsidRDefault="006B369B" w:rsidP="006B36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369B">
        <w:rPr>
          <w:rFonts w:ascii="Times New Roman" w:eastAsia="Calibri" w:hAnsi="Times New Roman" w:cs="Times New Roman"/>
          <w:sz w:val="28"/>
          <w:szCs w:val="28"/>
        </w:rPr>
        <w:t xml:space="preserve">1.1 Понятие и особенности </w:t>
      </w:r>
      <w:r>
        <w:rPr>
          <w:rFonts w:ascii="Times New Roman" w:eastAsia="Calibri" w:hAnsi="Times New Roman" w:cs="Times New Roman"/>
          <w:sz w:val="28"/>
          <w:szCs w:val="28"/>
        </w:rPr>
        <w:t>осуществления гражданских прав</w:t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6B369B" w:rsidRPr="006B369B" w:rsidRDefault="006B369B" w:rsidP="006B36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369B">
        <w:rPr>
          <w:rFonts w:ascii="Times New Roman" w:eastAsia="Calibri" w:hAnsi="Times New Roman" w:cs="Times New Roman"/>
          <w:sz w:val="28"/>
          <w:szCs w:val="28"/>
        </w:rPr>
        <w:t>1.2 Способы осуществления субъективных гражданских прав</w:t>
      </w:r>
      <w:r w:rsidRPr="006B369B">
        <w:rPr>
          <w:rFonts w:ascii="Times New Roman" w:eastAsia="Calibri" w:hAnsi="Times New Roman" w:cs="Times New Roman"/>
          <w:sz w:val="28"/>
          <w:szCs w:val="28"/>
        </w:rPr>
        <w:tab/>
      </w:r>
    </w:p>
    <w:p w:rsidR="006B369B" w:rsidRPr="006B369B" w:rsidRDefault="006B369B" w:rsidP="006B36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B369B" w:rsidRPr="006B369B" w:rsidRDefault="006B369B" w:rsidP="006B36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369B">
        <w:rPr>
          <w:rFonts w:ascii="Times New Roman" w:eastAsia="Calibri" w:hAnsi="Times New Roman" w:cs="Times New Roman"/>
          <w:sz w:val="28"/>
          <w:szCs w:val="28"/>
        </w:rPr>
        <w:t>2 Пределы осуществления гражданских прав и злоупотребление правом</w:t>
      </w:r>
      <w:r w:rsidRPr="006B369B">
        <w:rPr>
          <w:rFonts w:ascii="Times New Roman" w:eastAsia="Calibri" w:hAnsi="Times New Roman" w:cs="Times New Roman"/>
          <w:sz w:val="28"/>
          <w:szCs w:val="28"/>
        </w:rPr>
        <w:tab/>
      </w:r>
    </w:p>
    <w:p w:rsidR="006B369B" w:rsidRPr="006B369B" w:rsidRDefault="006B369B" w:rsidP="006B36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369B">
        <w:rPr>
          <w:rFonts w:ascii="Times New Roman" w:eastAsia="Calibri" w:hAnsi="Times New Roman" w:cs="Times New Roman"/>
          <w:sz w:val="28"/>
          <w:szCs w:val="28"/>
        </w:rPr>
        <w:t>2.1 Понятие и сущность пределов осуществления гражданских прав</w:t>
      </w:r>
      <w:r w:rsidRPr="006B369B">
        <w:rPr>
          <w:rFonts w:ascii="Times New Roman" w:eastAsia="Calibri" w:hAnsi="Times New Roman" w:cs="Times New Roman"/>
          <w:sz w:val="28"/>
          <w:szCs w:val="28"/>
        </w:rPr>
        <w:tab/>
      </w:r>
    </w:p>
    <w:p w:rsidR="006B369B" w:rsidRPr="006B369B" w:rsidRDefault="006B369B" w:rsidP="006B36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369B">
        <w:rPr>
          <w:rFonts w:ascii="Times New Roman" w:eastAsia="Calibri" w:hAnsi="Times New Roman" w:cs="Times New Roman"/>
          <w:sz w:val="28"/>
          <w:szCs w:val="28"/>
        </w:rPr>
        <w:t>2.2 Принцип недопустимости злоупотребления правом</w:t>
      </w:r>
      <w:r w:rsidRPr="006B369B">
        <w:rPr>
          <w:rFonts w:ascii="Times New Roman" w:eastAsia="Calibri" w:hAnsi="Times New Roman" w:cs="Times New Roman"/>
          <w:sz w:val="28"/>
          <w:szCs w:val="28"/>
        </w:rPr>
        <w:tab/>
      </w:r>
    </w:p>
    <w:p w:rsidR="006B369B" w:rsidRPr="006B369B" w:rsidRDefault="006B369B" w:rsidP="006B36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369B">
        <w:rPr>
          <w:rFonts w:ascii="Times New Roman" w:eastAsia="Calibri" w:hAnsi="Times New Roman" w:cs="Times New Roman"/>
          <w:sz w:val="28"/>
          <w:szCs w:val="28"/>
        </w:rPr>
        <w:t>2.3 Виды злоупотребления правом</w:t>
      </w:r>
      <w:r w:rsidRPr="006B369B">
        <w:rPr>
          <w:rFonts w:ascii="Times New Roman" w:eastAsia="Calibri" w:hAnsi="Times New Roman" w:cs="Times New Roman"/>
          <w:sz w:val="28"/>
          <w:szCs w:val="28"/>
        </w:rPr>
        <w:tab/>
      </w:r>
    </w:p>
    <w:p w:rsidR="006B369B" w:rsidRPr="006B369B" w:rsidRDefault="006B369B" w:rsidP="006B36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B369B" w:rsidRPr="006B369B" w:rsidRDefault="006B369B" w:rsidP="006B36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369B">
        <w:rPr>
          <w:rFonts w:ascii="Times New Roman" w:eastAsia="Calibri" w:hAnsi="Times New Roman" w:cs="Times New Roman"/>
          <w:sz w:val="28"/>
          <w:szCs w:val="28"/>
        </w:rPr>
        <w:t>3 Институт защиты гражданских прав</w:t>
      </w:r>
      <w:r w:rsidRPr="006B369B">
        <w:rPr>
          <w:rFonts w:ascii="Times New Roman" w:eastAsia="Calibri" w:hAnsi="Times New Roman" w:cs="Times New Roman"/>
          <w:sz w:val="28"/>
          <w:szCs w:val="28"/>
        </w:rPr>
        <w:tab/>
      </w:r>
    </w:p>
    <w:p w:rsidR="006B369B" w:rsidRPr="006B369B" w:rsidRDefault="006B369B" w:rsidP="006B36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369B">
        <w:rPr>
          <w:rFonts w:ascii="Times New Roman" w:eastAsia="Calibri" w:hAnsi="Times New Roman" w:cs="Times New Roman"/>
          <w:sz w:val="28"/>
          <w:szCs w:val="28"/>
        </w:rPr>
        <w:t>3.1 Понятие и формы защиты гражданских прав</w:t>
      </w:r>
      <w:r w:rsidRPr="006B369B">
        <w:rPr>
          <w:rFonts w:ascii="Times New Roman" w:eastAsia="Calibri" w:hAnsi="Times New Roman" w:cs="Times New Roman"/>
          <w:sz w:val="28"/>
          <w:szCs w:val="28"/>
        </w:rPr>
        <w:tab/>
      </w:r>
    </w:p>
    <w:p w:rsidR="006B369B" w:rsidRPr="006B369B" w:rsidRDefault="006B369B" w:rsidP="006B36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369B">
        <w:rPr>
          <w:rFonts w:ascii="Times New Roman" w:eastAsia="Calibri" w:hAnsi="Times New Roman" w:cs="Times New Roman"/>
          <w:sz w:val="28"/>
          <w:szCs w:val="28"/>
        </w:rPr>
        <w:t>3.2 Способы защиты гражданских прав</w:t>
      </w:r>
      <w:r w:rsidRPr="006B369B">
        <w:rPr>
          <w:rFonts w:ascii="Times New Roman" w:eastAsia="Calibri" w:hAnsi="Times New Roman" w:cs="Times New Roman"/>
          <w:sz w:val="28"/>
          <w:szCs w:val="28"/>
        </w:rPr>
        <w:tab/>
      </w:r>
    </w:p>
    <w:p w:rsidR="006B369B" w:rsidRPr="006B369B" w:rsidRDefault="006B369B" w:rsidP="006B36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B369B" w:rsidRPr="006B369B" w:rsidRDefault="006B369B" w:rsidP="006B36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369B">
        <w:rPr>
          <w:rFonts w:ascii="Times New Roman" w:eastAsia="Calibri" w:hAnsi="Times New Roman" w:cs="Times New Roman"/>
          <w:sz w:val="28"/>
          <w:szCs w:val="28"/>
        </w:rPr>
        <w:t>Заключение</w:t>
      </w:r>
      <w:r w:rsidRPr="006B369B">
        <w:rPr>
          <w:rFonts w:ascii="Times New Roman" w:eastAsia="Calibri" w:hAnsi="Times New Roman" w:cs="Times New Roman"/>
          <w:sz w:val="28"/>
          <w:szCs w:val="28"/>
        </w:rPr>
        <w:tab/>
      </w:r>
    </w:p>
    <w:p w:rsidR="006B369B" w:rsidRDefault="006B369B" w:rsidP="006B36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369B">
        <w:rPr>
          <w:rFonts w:ascii="Times New Roman" w:eastAsia="Calibri" w:hAnsi="Times New Roman" w:cs="Times New Roman"/>
          <w:sz w:val="28"/>
          <w:szCs w:val="28"/>
        </w:rPr>
        <w:t>Список использованной литературы</w:t>
      </w:r>
      <w:r w:rsidRPr="006B369B">
        <w:rPr>
          <w:rFonts w:ascii="Times New Roman" w:eastAsia="Calibri" w:hAnsi="Times New Roman" w:cs="Times New Roman"/>
          <w:sz w:val="28"/>
          <w:szCs w:val="28"/>
        </w:rPr>
        <w:tab/>
      </w:r>
    </w:p>
    <w:p w:rsidR="006B369B" w:rsidRDefault="006B369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6B369B" w:rsidRPr="006B369B" w:rsidRDefault="006B369B" w:rsidP="006B36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D163A" w:rsidRDefault="002D163A" w:rsidP="006B369B">
      <w:pPr>
        <w:rPr>
          <w:rFonts w:ascii="Times New Roman" w:eastAsia="Calibri" w:hAnsi="Times New Roman" w:cs="Times New Roman"/>
          <w:sz w:val="28"/>
          <w:szCs w:val="28"/>
        </w:rPr>
      </w:pPr>
    </w:p>
    <w:p w:rsidR="006B369B" w:rsidRPr="006B369B" w:rsidRDefault="006B369B" w:rsidP="006B369B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Toc388247777"/>
      <w:r w:rsidRPr="006B369B">
        <w:rPr>
          <w:rFonts w:ascii="Times New Roman" w:eastAsia="Times New Roman" w:hAnsi="Times New Roman" w:cs="Times New Roman"/>
          <w:bCs/>
          <w:sz w:val="28"/>
          <w:szCs w:val="28"/>
        </w:rPr>
        <w:t>Заключение</w:t>
      </w:r>
      <w:bookmarkEnd w:id="0"/>
    </w:p>
    <w:p w:rsidR="006B369B" w:rsidRPr="006B369B" w:rsidRDefault="006B369B" w:rsidP="006B36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369B" w:rsidRPr="006B369B" w:rsidRDefault="006B369B" w:rsidP="006B3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69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участники правоотношений имеют субъективные права и право на их реализацию, то есть всякое субъективное право можно реализовывать для удовлетворения потребностей субъекта права.</w:t>
      </w:r>
    </w:p>
    <w:p w:rsidR="006B369B" w:rsidRPr="006B369B" w:rsidRDefault="006B369B" w:rsidP="006B3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Гражданские права являются частью конституционных прав. Согласно Конституции Республики Казахстан, граждане имеют равные конституционные права и свободы и равны перед законом. </w:t>
      </w:r>
    </w:p>
    <w:p w:rsidR="006B369B" w:rsidRPr="006B369B" w:rsidRDefault="006B369B" w:rsidP="006B3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данный принцип полностью относится и к гражданским правам. Следовательно, никто не может быть ограничен в правах, но и никто не может обладать большим объемом прав, чем другие. </w:t>
      </w:r>
    </w:p>
    <w:p w:rsidR="006B369B" w:rsidRPr="006B369B" w:rsidRDefault="006B369B" w:rsidP="006B36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369B">
        <w:rPr>
          <w:rFonts w:ascii="Times New Roman" w:eastAsia="Calibri" w:hAnsi="Times New Roman" w:cs="Times New Roman"/>
          <w:sz w:val="28"/>
          <w:szCs w:val="28"/>
        </w:rPr>
        <w:t xml:space="preserve">Однако абсолютной свободы </w:t>
      </w:r>
      <w:proofErr w:type="spellStart"/>
      <w:r w:rsidRPr="006B369B">
        <w:rPr>
          <w:rFonts w:ascii="Times New Roman" w:eastAsia="Calibri" w:hAnsi="Times New Roman" w:cs="Times New Roman"/>
          <w:sz w:val="28"/>
          <w:szCs w:val="28"/>
        </w:rPr>
        <w:t>правообладания</w:t>
      </w:r>
      <w:proofErr w:type="spellEnd"/>
      <w:r w:rsidRPr="006B369B">
        <w:rPr>
          <w:rFonts w:ascii="Times New Roman" w:eastAsia="Calibri" w:hAnsi="Times New Roman" w:cs="Times New Roman"/>
          <w:sz w:val="28"/>
          <w:szCs w:val="28"/>
        </w:rPr>
        <w:t xml:space="preserve"> не может быть, так как государство и общество также обладают свободой. Стремление личности к абсолютной свободе обладания большим объемом прав приводит к злоупотреблению этими правами. Поэтому существуют некоторые ограничения прав и свобод, которые гарантируются законом в целях реального осуществления права </w:t>
      </w:r>
      <w:proofErr w:type="spellStart"/>
      <w:r w:rsidRPr="006B369B">
        <w:rPr>
          <w:rFonts w:ascii="Times New Roman" w:eastAsia="Calibri" w:hAnsi="Times New Roman" w:cs="Times New Roman"/>
          <w:sz w:val="28"/>
          <w:szCs w:val="28"/>
        </w:rPr>
        <w:t>управом</w:t>
      </w:r>
      <w:bookmarkStart w:id="1" w:name="_GoBack"/>
      <w:bookmarkEnd w:id="1"/>
      <w:r w:rsidRPr="006B369B">
        <w:rPr>
          <w:rFonts w:ascii="Times New Roman" w:eastAsia="Calibri" w:hAnsi="Times New Roman" w:cs="Times New Roman"/>
          <w:sz w:val="28"/>
          <w:szCs w:val="28"/>
        </w:rPr>
        <w:t>оченным</w:t>
      </w:r>
      <w:proofErr w:type="spellEnd"/>
      <w:r w:rsidRPr="006B369B">
        <w:rPr>
          <w:rFonts w:ascii="Times New Roman" w:eastAsia="Calibri" w:hAnsi="Times New Roman" w:cs="Times New Roman"/>
          <w:sz w:val="28"/>
          <w:szCs w:val="28"/>
        </w:rPr>
        <w:t xml:space="preserve"> лицом. </w:t>
      </w:r>
    </w:p>
    <w:p w:rsidR="006B369B" w:rsidRDefault="006B369B">
      <w:r>
        <w:br w:type="page"/>
      </w:r>
    </w:p>
    <w:p w:rsidR="006B369B" w:rsidRPr="006B369B" w:rsidRDefault="006B369B" w:rsidP="006B369B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2" w:name="_Toc388247778"/>
      <w:r w:rsidRPr="006B369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Список использованной литературы</w:t>
      </w:r>
      <w:bookmarkEnd w:id="2"/>
    </w:p>
    <w:p w:rsidR="006B369B" w:rsidRPr="006B369B" w:rsidRDefault="006B369B" w:rsidP="006B36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369B" w:rsidRPr="006B369B" w:rsidRDefault="006B369B" w:rsidP="006B369B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B369B">
        <w:rPr>
          <w:rFonts w:ascii="Times New Roman" w:eastAsia="Calibri" w:hAnsi="Times New Roman" w:cs="Times New Roman"/>
          <w:bCs/>
          <w:sz w:val="28"/>
        </w:rPr>
        <w:t xml:space="preserve">Конституция Республики Казахстан </w:t>
      </w:r>
      <w:r w:rsidRPr="006B369B">
        <w:rPr>
          <w:rFonts w:ascii="Times New Roman" w:eastAsia="Calibri" w:hAnsi="Times New Roman" w:cs="Times New Roman"/>
          <w:iCs/>
          <w:sz w:val="28"/>
        </w:rPr>
        <w:t>(принята на республиканском референдуме 30 августа 1995 года) (с </w:t>
      </w:r>
      <w:hyperlink r:id="rId6" w:tgtFrame="_parent" w:tooltip="СПРАВКА О КОНСТИТУЦИИ РЕСПУБЛИКИ КАЗАХСТАН ОТ 30.08.95" w:history="1">
        <w:r w:rsidRPr="006B369B">
          <w:rPr>
            <w:rFonts w:ascii="Times New Roman" w:eastAsia="Calibri" w:hAnsi="Times New Roman" w:cs="Times New Roman"/>
            <w:bCs/>
            <w:sz w:val="28"/>
            <w:bdr w:val="none" w:sz="0" w:space="0" w:color="auto" w:frame="1"/>
          </w:rPr>
          <w:t>изменениями и дополнениями</w:t>
        </w:r>
      </w:hyperlink>
      <w:r w:rsidRPr="006B369B">
        <w:rPr>
          <w:rFonts w:ascii="Times New Roman" w:eastAsia="Calibri" w:hAnsi="Times New Roman" w:cs="Times New Roman"/>
          <w:iCs/>
          <w:sz w:val="28"/>
        </w:rPr>
        <w:t> по состоянию на 02.02.2011 г.)</w:t>
      </w:r>
    </w:p>
    <w:p w:rsidR="006B369B" w:rsidRPr="006B369B" w:rsidRDefault="006B369B" w:rsidP="006B369B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B369B">
        <w:rPr>
          <w:rFonts w:ascii="Times New Roman" w:eastAsia="Calibri" w:hAnsi="Times New Roman" w:cs="Times New Roman"/>
          <w:sz w:val="28"/>
        </w:rPr>
        <w:t>Закон Республики Казахстан от 4 мая 2010 года №274-</w:t>
      </w:r>
      <w:proofErr w:type="spellStart"/>
      <w:r w:rsidRPr="006B369B">
        <w:rPr>
          <w:rFonts w:ascii="Times New Roman" w:eastAsia="Calibri" w:hAnsi="Times New Roman" w:cs="Times New Roman"/>
          <w:sz w:val="28"/>
        </w:rPr>
        <w:t>IV</w:t>
      </w:r>
      <w:proofErr w:type="spellEnd"/>
      <w:r w:rsidRPr="006B369B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6B369B">
        <w:rPr>
          <w:rFonts w:ascii="Times New Roman" w:eastAsia="Calibri" w:hAnsi="Times New Roman" w:cs="Times New Roman"/>
          <w:sz w:val="28"/>
        </w:rPr>
        <w:t>ЗРК</w:t>
      </w:r>
      <w:proofErr w:type="spellEnd"/>
      <w:r w:rsidRPr="006B369B">
        <w:rPr>
          <w:rFonts w:ascii="Times New Roman" w:eastAsia="Calibri" w:hAnsi="Times New Roman" w:cs="Times New Roman"/>
          <w:sz w:val="28"/>
        </w:rPr>
        <w:t xml:space="preserve"> О защите прав потребителей (В редакции Законов Республики Казахстан от 05.07.2011 г. №452-</w:t>
      </w:r>
      <w:proofErr w:type="spellStart"/>
      <w:r w:rsidRPr="006B369B">
        <w:rPr>
          <w:rFonts w:ascii="Times New Roman" w:eastAsia="Calibri" w:hAnsi="Times New Roman" w:cs="Times New Roman"/>
          <w:sz w:val="28"/>
        </w:rPr>
        <w:t>IV</w:t>
      </w:r>
      <w:proofErr w:type="spellEnd"/>
      <w:r w:rsidRPr="006B369B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6B369B">
        <w:rPr>
          <w:rFonts w:ascii="Times New Roman" w:eastAsia="Calibri" w:hAnsi="Times New Roman" w:cs="Times New Roman"/>
          <w:sz w:val="28"/>
        </w:rPr>
        <w:t>ЗРК</w:t>
      </w:r>
      <w:proofErr w:type="spellEnd"/>
      <w:r w:rsidRPr="006B369B">
        <w:rPr>
          <w:rFonts w:ascii="Times New Roman" w:eastAsia="Calibri" w:hAnsi="Times New Roman" w:cs="Times New Roman"/>
          <w:sz w:val="28"/>
        </w:rPr>
        <w:t xml:space="preserve">, 13.01.2014 г. №159-V </w:t>
      </w:r>
      <w:proofErr w:type="spellStart"/>
      <w:r w:rsidRPr="006B369B">
        <w:rPr>
          <w:rFonts w:ascii="Times New Roman" w:eastAsia="Calibri" w:hAnsi="Times New Roman" w:cs="Times New Roman"/>
          <w:sz w:val="28"/>
        </w:rPr>
        <w:t>ЗРК</w:t>
      </w:r>
      <w:proofErr w:type="spellEnd"/>
      <w:r w:rsidRPr="006B369B">
        <w:rPr>
          <w:rFonts w:ascii="Times New Roman" w:eastAsia="Calibri" w:hAnsi="Times New Roman" w:cs="Times New Roman"/>
          <w:sz w:val="28"/>
        </w:rPr>
        <w:t>)</w:t>
      </w:r>
    </w:p>
    <w:p w:rsidR="006B369B" w:rsidRPr="006B369B" w:rsidRDefault="006B369B" w:rsidP="006B369B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6B369B">
        <w:rPr>
          <w:rFonts w:ascii="Times New Roman" w:eastAsia="Calibri" w:hAnsi="Times New Roman" w:cs="Times New Roman"/>
          <w:sz w:val="28"/>
        </w:rPr>
        <w:t xml:space="preserve">Гражданский процессуальный кодекс Республики Казахстан от 13.07.1999 N с </w:t>
      </w:r>
      <w:r w:rsidRPr="006B369B">
        <w:rPr>
          <w:rFonts w:ascii="Times New Roman" w:eastAsia="Calibri" w:hAnsi="Times New Roman" w:cs="Times New Roman"/>
          <w:sz w:val="28"/>
          <w:bdr w:val="none" w:sz="0" w:space="0" w:color="auto" w:frame="1"/>
        </w:rPr>
        <w:t>изменениями и дополнениями</w:t>
      </w:r>
      <w:r w:rsidRPr="006B369B">
        <w:rPr>
          <w:rFonts w:ascii="Times New Roman" w:eastAsia="Calibri" w:hAnsi="Times New Roman" w:cs="Times New Roman"/>
          <w:sz w:val="28"/>
        </w:rPr>
        <w:t xml:space="preserve"> по состоянию на 07.03.2014 г.)</w:t>
      </w:r>
      <w:proofErr w:type="gramEnd"/>
    </w:p>
    <w:p w:rsidR="006B369B" w:rsidRPr="006B369B" w:rsidRDefault="006B369B" w:rsidP="006B369B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B369B">
        <w:rPr>
          <w:rFonts w:ascii="Times New Roman" w:eastAsia="Calibri" w:hAnsi="Times New Roman" w:cs="Times New Roman"/>
          <w:sz w:val="28"/>
          <w:szCs w:val="28"/>
        </w:rPr>
        <w:t xml:space="preserve">Гражданский кодекс Республики Казахстан (Общая часть), принят Верховным Советом Республики Казахстан 27 декабря 1994 года (с изменениями и дополнениями по состоянию на 07.03.2014 г.)// </w:t>
      </w:r>
      <w:proofErr w:type="spellStart"/>
      <w:r w:rsidRPr="006B369B">
        <w:rPr>
          <w:rFonts w:ascii="Times New Roman" w:eastAsia="Calibri" w:hAnsi="Times New Roman" w:cs="Times New Roman"/>
          <w:sz w:val="28"/>
          <w:szCs w:val="28"/>
        </w:rPr>
        <w:t>online.prg.kz</w:t>
      </w:r>
      <w:proofErr w:type="spellEnd"/>
    </w:p>
    <w:p w:rsidR="006B369B" w:rsidRPr="006B369B" w:rsidRDefault="006B369B" w:rsidP="006B369B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B369B">
        <w:rPr>
          <w:rFonts w:ascii="Times New Roman" w:eastAsia="Calibri" w:hAnsi="Times New Roman" w:cs="Times New Roman"/>
          <w:sz w:val="28"/>
        </w:rPr>
        <w:t xml:space="preserve">Гражданское право. </w:t>
      </w:r>
      <w:proofErr w:type="spellStart"/>
      <w:r w:rsidRPr="006B369B">
        <w:rPr>
          <w:rFonts w:ascii="Times New Roman" w:eastAsia="Calibri" w:hAnsi="Times New Roman" w:cs="Times New Roman"/>
          <w:sz w:val="28"/>
        </w:rPr>
        <w:t>Т.1</w:t>
      </w:r>
      <w:proofErr w:type="spellEnd"/>
      <w:r w:rsidRPr="006B369B">
        <w:rPr>
          <w:rFonts w:ascii="Times New Roman" w:eastAsia="Calibri" w:hAnsi="Times New Roman" w:cs="Times New Roman"/>
          <w:sz w:val="28"/>
        </w:rPr>
        <w:t xml:space="preserve">. Под ред. </w:t>
      </w:r>
      <w:proofErr w:type="spellStart"/>
      <w:r w:rsidRPr="006B369B">
        <w:rPr>
          <w:rFonts w:ascii="Times New Roman" w:eastAsia="Calibri" w:hAnsi="Times New Roman" w:cs="Times New Roman"/>
          <w:sz w:val="28"/>
        </w:rPr>
        <w:t>М.К</w:t>
      </w:r>
      <w:proofErr w:type="spellEnd"/>
      <w:r w:rsidRPr="006B369B">
        <w:rPr>
          <w:rFonts w:ascii="Times New Roman" w:eastAsia="Calibri" w:hAnsi="Times New Roman" w:cs="Times New Roman"/>
          <w:sz w:val="28"/>
        </w:rPr>
        <w:t xml:space="preserve">. Сулейменова, </w:t>
      </w:r>
      <w:proofErr w:type="spellStart"/>
      <w:r w:rsidRPr="006B369B">
        <w:rPr>
          <w:rFonts w:ascii="Times New Roman" w:eastAsia="Calibri" w:hAnsi="Times New Roman" w:cs="Times New Roman"/>
          <w:sz w:val="28"/>
        </w:rPr>
        <w:t>Ю.Г</w:t>
      </w:r>
      <w:proofErr w:type="spellEnd"/>
      <w:r w:rsidRPr="006B369B">
        <w:rPr>
          <w:rFonts w:ascii="Times New Roman" w:eastAsia="Calibri" w:hAnsi="Times New Roman" w:cs="Times New Roman"/>
          <w:sz w:val="28"/>
        </w:rPr>
        <w:t xml:space="preserve">. </w:t>
      </w:r>
      <w:proofErr w:type="spellStart"/>
      <w:r w:rsidRPr="006B369B">
        <w:rPr>
          <w:rFonts w:ascii="Times New Roman" w:eastAsia="Calibri" w:hAnsi="Times New Roman" w:cs="Times New Roman"/>
          <w:sz w:val="28"/>
        </w:rPr>
        <w:t>Басина</w:t>
      </w:r>
      <w:proofErr w:type="spellEnd"/>
      <w:r w:rsidRPr="006B369B">
        <w:rPr>
          <w:rFonts w:ascii="Times New Roman" w:eastAsia="Calibri" w:hAnsi="Times New Roman" w:cs="Times New Roman"/>
          <w:sz w:val="28"/>
        </w:rPr>
        <w:t>. Алматы</w:t>
      </w:r>
      <w:proofErr w:type="gramStart"/>
      <w:r w:rsidRPr="006B369B">
        <w:rPr>
          <w:rFonts w:ascii="Times New Roman" w:eastAsia="Calibri" w:hAnsi="Times New Roman" w:cs="Times New Roman"/>
          <w:sz w:val="28"/>
        </w:rPr>
        <w:t>.«</w:t>
      </w:r>
      <w:proofErr w:type="spellStart"/>
      <w:proofErr w:type="gramEnd"/>
      <w:r w:rsidRPr="006B369B">
        <w:rPr>
          <w:rFonts w:ascii="Times New Roman" w:eastAsia="Calibri" w:hAnsi="Times New Roman" w:cs="Times New Roman"/>
          <w:sz w:val="28"/>
        </w:rPr>
        <w:t>КазГЮА</w:t>
      </w:r>
      <w:proofErr w:type="spellEnd"/>
      <w:r w:rsidRPr="006B369B">
        <w:rPr>
          <w:rFonts w:ascii="Times New Roman" w:eastAsia="Calibri" w:hAnsi="Times New Roman" w:cs="Times New Roman"/>
          <w:sz w:val="28"/>
        </w:rPr>
        <w:t xml:space="preserve">». 2000. </w:t>
      </w:r>
      <w:proofErr w:type="spellStart"/>
      <w:r w:rsidRPr="006B369B">
        <w:rPr>
          <w:rFonts w:ascii="Times New Roman" w:eastAsia="Calibri" w:hAnsi="Times New Roman" w:cs="Times New Roman"/>
          <w:sz w:val="28"/>
        </w:rPr>
        <w:t>С.528</w:t>
      </w:r>
      <w:proofErr w:type="spellEnd"/>
      <w:r w:rsidRPr="006B369B">
        <w:rPr>
          <w:rFonts w:ascii="Times New Roman" w:eastAsia="Calibri" w:hAnsi="Times New Roman" w:cs="Times New Roman"/>
          <w:sz w:val="28"/>
        </w:rPr>
        <w:t>.</w:t>
      </w:r>
    </w:p>
    <w:p w:rsidR="006B369B" w:rsidRDefault="006B369B" w:rsidP="006B369B"/>
    <w:sectPr w:rsidR="006B3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757F6"/>
    <w:multiLevelType w:val="hybridMultilevel"/>
    <w:tmpl w:val="7D2EC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D14"/>
    <w:rsid w:val="002D163A"/>
    <w:rsid w:val="006B369B"/>
    <w:rsid w:val="008106E9"/>
    <w:rsid w:val="0082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link_id=10003673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2</cp:revision>
  <dcterms:created xsi:type="dcterms:W3CDTF">2016-05-25T07:58:00Z</dcterms:created>
  <dcterms:modified xsi:type="dcterms:W3CDTF">2016-05-25T07:58:00Z</dcterms:modified>
</cp:coreProperties>
</file>