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C7" w:rsidRDefault="00071881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0E0E27">
        <w:rPr>
          <w:rFonts w:ascii="Times New Roman" w:eastAsia="Times New Roman" w:hAnsi="Times New Roman"/>
          <w:sz w:val="28"/>
          <w:szCs w:val="24"/>
          <w:lang w:eastAsia="ru-RU"/>
        </w:rPr>
        <w:t>Роль игруш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ки</w:t>
      </w:r>
      <w:r w:rsidRPr="000E0E27">
        <w:rPr>
          <w:rFonts w:ascii="Times New Roman" w:eastAsia="Times New Roman" w:hAnsi="Times New Roman"/>
          <w:sz w:val="28"/>
          <w:szCs w:val="24"/>
          <w:lang w:eastAsia="ru-RU"/>
        </w:rPr>
        <w:t xml:space="preserve"> в воспитании детей дошкольного возраста</w:t>
      </w:r>
    </w:p>
    <w:p w:rsidR="00071881" w:rsidRDefault="00071881">
      <w:pPr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5C5AE5"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bookmarkStart w:id="0" w:name="_GoBack"/>
      <w:bookmarkEnd w:id="0"/>
    </w:p>
    <w:p w:rsidR="00071881" w:rsidRDefault="00071881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71881" w:rsidRPr="00071881" w:rsidRDefault="00071881" w:rsidP="00071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81">
        <w:rPr>
          <w:rFonts w:ascii="Times New Roman" w:hAnsi="Times New Roman" w:cs="Times New Roman"/>
          <w:sz w:val="28"/>
          <w:szCs w:val="28"/>
        </w:rPr>
        <w:t>Содержание</w:t>
      </w:r>
    </w:p>
    <w:p w:rsidR="00071881" w:rsidRPr="00071881" w:rsidRDefault="00071881" w:rsidP="00071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881" w:rsidRPr="00071881" w:rsidRDefault="00071881" w:rsidP="0007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8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 Теоретические основы роли игрушки в воспитании детей дошкольного возраста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1.1 Значение игрушки в жизни детей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 История возникновения игрушек. Виды игрушек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 Методическое влияние роли игрушки на развитие и воспитание ребенка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1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2.1 </w:t>
            </w:r>
            <w:r w:rsidRPr="000718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Влияние игрушки на развитие ребенка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18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2.2 </w:t>
            </w:r>
            <w:r w:rsidRPr="000718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Требования к игрушке. Подбор игрушек для разных возрастных групп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88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881" w:rsidRDefault="00071881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071881" w:rsidRPr="00071881" w:rsidTr="003E4EBF">
        <w:tc>
          <w:tcPr>
            <w:tcW w:w="9039" w:type="dxa"/>
          </w:tcPr>
          <w:p w:rsidR="00071881" w:rsidRPr="00071881" w:rsidRDefault="00071881" w:rsidP="0007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071881" w:rsidRPr="00071881" w:rsidRDefault="00071881" w:rsidP="0007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881" w:rsidRDefault="00071881" w:rsidP="000718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71881" w:rsidRDefault="00071881" w:rsidP="000718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1881" w:rsidRDefault="00071881" w:rsidP="000718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1881" w:rsidRPr="00AB16BF" w:rsidRDefault="00071881" w:rsidP="000718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6BF">
        <w:rPr>
          <w:color w:val="000000"/>
          <w:sz w:val="28"/>
          <w:szCs w:val="28"/>
        </w:rPr>
        <w:t>Для детей игра, которую принято называть «спутником детства», составляет основное содержание жизни, выступает ведущая деятельность, тесно переплетается с трудом и учением. В игру вовлекаются все стороны личности: ребёнок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 Игра выступает как важное средство воспитания.</w:t>
      </w:r>
    </w:p>
    <w:p w:rsidR="00071881" w:rsidRPr="00B473C6" w:rsidRDefault="00071881" w:rsidP="000718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6BF">
        <w:rPr>
          <w:color w:val="000000"/>
          <w:sz w:val="28"/>
          <w:szCs w:val="28"/>
        </w:rPr>
        <w:t xml:space="preserve">Сюжетно - ролевая игра - это основной вид игры ребёнка дошкольного возраста. В чём же её особенность? Характеризуя её, </w:t>
      </w:r>
      <w:proofErr w:type="spellStart"/>
      <w:r w:rsidRPr="00AB16BF">
        <w:rPr>
          <w:color w:val="000000"/>
          <w:sz w:val="28"/>
          <w:szCs w:val="28"/>
        </w:rPr>
        <w:t>С.Л</w:t>
      </w:r>
      <w:proofErr w:type="spellEnd"/>
      <w:r w:rsidRPr="00AB16BF">
        <w:rPr>
          <w:color w:val="000000"/>
          <w:sz w:val="28"/>
          <w:szCs w:val="28"/>
        </w:rPr>
        <w:t xml:space="preserve">. Рубинштейн подчеркнул, что эта игра есть наиболее спонтанное проявление ребёнка и вместе с тем она строится на взаимодействии ребёнка </w:t>
      </w:r>
      <w:proofErr w:type="gramStart"/>
      <w:r w:rsidRPr="00AB16BF">
        <w:rPr>
          <w:color w:val="000000"/>
          <w:sz w:val="28"/>
          <w:szCs w:val="28"/>
        </w:rPr>
        <w:t>со</w:t>
      </w:r>
      <w:proofErr w:type="gramEnd"/>
      <w:r w:rsidRPr="00AB16BF">
        <w:rPr>
          <w:color w:val="000000"/>
          <w:sz w:val="28"/>
          <w:szCs w:val="28"/>
        </w:rPr>
        <w:t xml:space="preserve"> взрослыми. Ей присущи основные черты игры: эмоциональная насыщенность и увлечённость детей, самостояте</w:t>
      </w:r>
      <w:r>
        <w:rPr>
          <w:color w:val="000000"/>
          <w:sz w:val="28"/>
          <w:szCs w:val="28"/>
        </w:rPr>
        <w:t>льность, активность, творчество</w:t>
      </w:r>
      <w:r w:rsidRPr="00B473C6">
        <w:rPr>
          <w:color w:val="000000"/>
          <w:sz w:val="28"/>
          <w:szCs w:val="28"/>
        </w:rPr>
        <w:t xml:space="preserve"> [24].</w:t>
      </w:r>
    </w:p>
    <w:p w:rsidR="00071881" w:rsidRPr="00AB16BF" w:rsidRDefault="00071881" w:rsidP="000718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6BF">
        <w:rPr>
          <w:color w:val="000000"/>
          <w:sz w:val="28"/>
          <w:szCs w:val="28"/>
        </w:rPr>
        <w:t>Роль является основным стержнем сюжетно - ролевой игры. Чаще всего ребёнок принимает на себя роль взрослого. Наличие роли в игре означает, что в своём сознании ребёнок отождествляет себя с тем или иным человеком и действует в игре от его имени. Роль выражается в действиях, речи, мимике, пантомиме.</w:t>
      </w:r>
    </w:p>
    <w:p w:rsidR="00071881" w:rsidRPr="00071881" w:rsidRDefault="00071881" w:rsidP="00071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881" w:rsidRPr="00071881" w:rsidRDefault="00071881" w:rsidP="00071881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1881" w:rsidRDefault="00071881">
      <w:r>
        <w:br w:type="page"/>
      </w: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88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881">
        <w:rPr>
          <w:rFonts w:ascii="Times New Roman" w:hAnsi="Times New Roman" w:cs="Times New Roman"/>
          <w:sz w:val="28"/>
          <w:szCs w:val="28"/>
        </w:rPr>
        <w:t>1.Закон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proofErr w:type="gramStart"/>
      <w:r w:rsidRPr="0007188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71881">
        <w:rPr>
          <w:rFonts w:ascii="Times New Roman" w:hAnsi="Times New Roman" w:cs="Times New Roman"/>
          <w:sz w:val="28"/>
          <w:szCs w:val="28"/>
        </w:rPr>
        <w:t>б образовании  (с изменениями и дополнениями по состоянию на 24.10.2011 г.)</w:t>
      </w: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881">
        <w:rPr>
          <w:rFonts w:ascii="Times New Roman" w:hAnsi="Times New Roman" w:cs="Times New Roman"/>
          <w:sz w:val="28"/>
          <w:szCs w:val="28"/>
        </w:rPr>
        <w:t>2.Государственная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программа развития образования Республики Казахстан на 2011-2020 годы.</w:t>
      </w: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881">
        <w:rPr>
          <w:rFonts w:ascii="Times New Roman" w:hAnsi="Times New Roman" w:cs="Times New Roman"/>
          <w:sz w:val="28"/>
          <w:szCs w:val="28"/>
        </w:rPr>
        <w:t>3.Программа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старшего дошкольного возраста «</w:t>
      </w:r>
      <w:proofErr w:type="spellStart"/>
      <w:r w:rsidRPr="0007188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8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81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>» (5-6 лет). – Астана, 2009. – 99 с.</w:t>
      </w: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881">
        <w:rPr>
          <w:rFonts w:ascii="Times New Roman" w:hAnsi="Times New Roman" w:cs="Times New Roman"/>
          <w:sz w:val="28"/>
          <w:szCs w:val="28"/>
        </w:rPr>
        <w:t>4.Государственный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стандарт образования Дошкольное воспитание и обучение. – Астана, 2007. </w:t>
      </w:r>
    </w:p>
    <w:p w:rsidR="00071881" w:rsidRPr="00071881" w:rsidRDefault="00071881" w:rsidP="000718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1881">
        <w:rPr>
          <w:rFonts w:ascii="Times New Roman" w:hAnsi="Times New Roman" w:cs="Times New Roman"/>
          <w:sz w:val="28"/>
          <w:szCs w:val="28"/>
        </w:rPr>
        <w:t>5.Ушинский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81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. Человек как предмет воспитания. - М.: </w:t>
      </w:r>
      <w:proofErr w:type="spellStart"/>
      <w:r w:rsidRPr="00071881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 xml:space="preserve">-пресс, 2001. – </w:t>
      </w:r>
      <w:proofErr w:type="spellStart"/>
      <w:r w:rsidRPr="00071881">
        <w:rPr>
          <w:rFonts w:ascii="Times New Roman" w:hAnsi="Times New Roman" w:cs="Times New Roman"/>
          <w:sz w:val="28"/>
          <w:szCs w:val="28"/>
        </w:rPr>
        <w:t>145с</w:t>
      </w:r>
      <w:proofErr w:type="spellEnd"/>
      <w:r w:rsidRPr="00071881">
        <w:rPr>
          <w:rFonts w:ascii="Times New Roman" w:hAnsi="Times New Roman" w:cs="Times New Roman"/>
          <w:sz w:val="28"/>
          <w:szCs w:val="28"/>
        </w:rPr>
        <w:t>.</w:t>
      </w:r>
    </w:p>
    <w:sectPr w:rsidR="00071881" w:rsidRPr="0007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31"/>
    <w:rsid w:val="00071881"/>
    <w:rsid w:val="005C5AE5"/>
    <w:rsid w:val="005C7431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2015-11-17T11:30:00Z</dcterms:created>
  <dcterms:modified xsi:type="dcterms:W3CDTF">2015-11-17T11:33:00Z</dcterms:modified>
</cp:coreProperties>
</file>