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FC15FC">
      <w:proofErr w:type="spellStart"/>
      <w:proofErr w:type="gramStart"/>
      <w:r w:rsidRPr="00FC15FC">
        <w:t>Курсовая</w:t>
      </w:r>
      <w:proofErr w:type="gramEnd"/>
      <w:r w:rsidRPr="00FC15FC">
        <w:t>_Учет</w:t>
      </w:r>
      <w:proofErr w:type="spellEnd"/>
      <w:r w:rsidRPr="00FC15FC">
        <w:t xml:space="preserve"> капитала и резервов</w:t>
      </w:r>
    </w:p>
    <w:p w:rsidR="00FC15FC" w:rsidRDefault="00FC15FC">
      <w:proofErr w:type="spellStart"/>
      <w:r>
        <w:t>Стр</w:t>
      </w:r>
      <w:proofErr w:type="spellEnd"/>
      <w:r>
        <w:t>-38</w:t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СОДЕРЖАНИЕ</w:t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ВВЕДЕНИЕ</w:t>
      </w:r>
      <w:r w:rsidRPr="00FC15FC">
        <w:rPr>
          <w:rFonts w:ascii="Times New Roman" w:hAnsi="Times New Roman" w:cs="Times New Roman"/>
          <w:sz w:val="28"/>
          <w:szCs w:val="28"/>
        </w:rPr>
        <w:tab/>
        <w:t>3</w:t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1 ТЕОРЕТИЧЕСКИЕ ОСНОВЫ ФОРМИРОВАНИЯ И ИСПОЛЬЗОВАНИЯ КАПИТАЛА И РЕЗЕРВОВ ПРЕДПРИЯТИЯ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1.1 Экономическая сущность и классификация капит</w:t>
      </w:r>
      <w:r>
        <w:rPr>
          <w:rFonts w:ascii="Times New Roman" w:hAnsi="Times New Roman" w:cs="Times New Roman"/>
          <w:sz w:val="28"/>
          <w:szCs w:val="28"/>
        </w:rPr>
        <w:t>ала и резервов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1.2 Состав, структура и задачи учета капитала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2 ОРГАНИЗАЦИЯ УЧЕТА КАПИТАЛА И РЕЗЕРВОВ НА ТОО «»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2.1 Характеристика деятельности ТОО «»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2.2 Формирование, использование и организация учета уставного, неоплаченного и резервного капитала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2.3 Учет нераспределенной и итоговой прибыли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3 РАСКРЫТИЕ ИНФОРМАЦИИ О СОБСТВЕННОМ КАПИТАЛЕ В ФИНАНСОВОЙ ОТЧЕТНОСТИ ПРЕДПРИЯТИЯ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ЗАКЛЮЧЕНИЕ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FC">
        <w:rPr>
          <w:rFonts w:ascii="Times New Roman" w:hAnsi="Times New Roman" w:cs="Times New Roman"/>
          <w:sz w:val="28"/>
          <w:szCs w:val="28"/>
        </w:rPr>
        <w:t>ПРИЛОЖЕНИЕ</w:t>
      </w:r>
      <w:r w:rsidRPr="00FC15FC">
        <w:rPr>
          <w:rFonts w:ascii="Times New Roman" w:hAnsi="Times New Roman" w:cs="Times New Roman"/>
          <w:sz w:val="28"/>
          <w:szCs w:val="28"/>
        </w:rPr>
        <w:tab/>
      </w:r>
    </w:p>
    <w:p w:rsidR="00FC15FC" w:rsidRDefault="00FC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5FC" w:rsidRPr="00FC15FC" w:rsidRDefault="00FC15FC" w:rsidP="00FC15FC">
      <w:pPr>
        <w:keepNext/>
        <w:keepLines/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bookmarkStart w:id="0" w:name="_Toc407207105"/>
      <w:r w:rsidRPr="00FC15FC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lastRenderedPageBreak/>
        <w:t>Заключение</w:t>
      </w:r>
      <w:bookmarkEnd w:id="0"/>
    </w:p>
    <w:p w:rsidR="00FC15FC" w:rsidRPr="00FC15FC" w:rsidRDefault="00FC15FC" w:rsidP="00FC15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5FC" w:rsidRPr="00FC15FC" w:rsidRDefault="00FC15FC" w:rsidP="00FC15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экономической литературе и предпринимательской практике термин «капитал» используется достаточно часто и одновременно неоднозначно. Одними из первых рассматривают понятие «капитал» меркантилисты, которые отождествляют его с деньгами, а основной формой считают торговый капитал. </w:t>
      </w:r>
    </w:p>
    <w:p w:rsidR="00FC15FC" w:rsidRPr="00FC15FC" w:rsidRDefault="00FC15FC" w:rsidP="00FC15FC">
      <w:pPr>
        <w:keepNext/>
        <w:keepLines/>
        <w:widowControl w:val="0"/>
        <w:shd w:val="clear" w:color="auto" w:fill="FFFFFF"/>
        <w:tabs>
          <w:tab w:val="left" w:pos="7655"/>
          <w:tab w:val="left" w:pos="900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C15FC">
        <w:rPr>
          <w:rFonts w:ascii="Times New Roman" w:eastAsia="Arial" w:hAnsi="Times New Roman" w:cs="Times New Roman"/>
          <w:sz w:val="28"/>
          <w:szCs w:val="28"/>
          <w:lang w:eastAsia="ar-SA"/>
        </w:rPr>
        <w:t>Капитал предприятия характеризует общую стоимость сре</w:t>
      </w:r>
      <w:proofErr w:type="gramStart"/>
      <w:r w:rsidRPr="00FC15FC">
        <w:rPr>
          <w:rFonts w:ascii="Times New Roman" w:eastAsia="Arial" w:hAnsi="Times New Roman" w:cs="Times New Roman"/>
          <w:sz w:val="28"/>
          <w:szCs w:val="28"/>
          <w:lang w:eastAsia="ar-SA"/>
        </w:rPr>
        <w:t>дств в д</w:t>
      </w:r>
      <w:proofErr w:type="gramEnd"/>
      <w:r w:rsidRPr="00FC15FC">
        <w:rPr>
          <w:rFonts w:ascii="Times New Roman" w:eastAsia="Arial" w:hAnsi="Times New Roman" w:cs="Times New Roman"/>
          <w:sz w:val="28"/>
          <w:szCs w:val="28"/>
          <w:lang w:eastAsia="ar-SA"/>
        </w:rPr>
        <w:t>енежной, материальной и нематериальной формах, инвестированных в формирование его активов.</w:t>
      </w:r>
    </w:p>
    <w:p w:rsidR="00FC15FC" w:rsidRPr="00FC15FC" w:rsidRDefault="00FC15FC" w:rsidP="00FC15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 является главной экономической базой создания и развития предприятия. Он в процессе своего функционирования обеспечивает интересы государства, собственников и персонала.</w:t>
      </w:r>
    </w:p>
    <w:p w:rsidR="00FC15FC" w:rsidRPr="00FC15FC" w:rsidRDefault="00FC15FC" w:rsidP="00FC15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FC15FC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Учет капитала должен обеспечивать своевременное и правильное отражение на корреспондирующих счетах операций по формированию уставного капитала, резервного капитала, отражению итоговой прибыли (убытка), операций по переоценки активов и т.д.</w:t>
      </w:r>
    </w:p>
    <w:p w:rsidR="00FC15FC" w:rsidRDefault="00FC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FC15FC" w:rsidRPr="00FC15FC" w:rsidRDefault="00FC15FC" w:rsidP="00FC15FC">
      <w:pPr>
        <w:keepNext/>
        <w:keepLines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bookmarkStart w:id="2" w:name="_Toc407207106"/>
      <w:r w:rsidRPr="00FC15FC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lastRenderedPageBreak/>
        <w:t>Список использованной литературы</w:t>
      </w:r>
      <w:bookmarkEnd w:id="2"/>
    </w:p>
    <w:p w:rsidR="00FC15FC" w:rsidRPr="00FC15FC" w:rsidRDefault="00FC15FC" w:rsidP="00FC15F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FC15FC" w:rsidRPr="00FC15FC" w:rsidRDefault="00FC15FC" w:rsidP="00FC15FC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Шеденов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У.К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др. Общая экономическая теория. – Алматы –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Актобе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2008-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425с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15FC" w:rsidRPr="00FC15FC" w:rsidRDefault="00FC15FC" w:rsidP="00FC15FC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менеджмент: учебное пособие / под ред. проф. </w:t>
      </w:r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Е. И. Шохина. – М.</w:t>
      </w:r>
      <w:proofErr w:type="gram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ФБК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-ПРЕСС, 2003. – 408 с.</w:t>
      </w:r>
    </w:p>
    <w:p w:rsidR="00FC15FC" w:rsidRPr="00FC15FC" w:rsidRDefault="00FC15FC" w:rsidP="00FC15FC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Экономическая теория под ред. </w:t>
      </w:r>
      <w:proofErr w:type="spellStart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Сумцовой</w:t>
      </w:r>
      <w:proofErr w:type="spellEnd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Н.В</w:t>
      </w:r>
      <w:proofErr w:type="spellEnd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Орловой </w:t>
      </w:r>
      <w:proofErr w:type="spellStart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Л.Г</w:t>
      </w:r>
      <w:proofErr w:type="spellEnd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ЮНИТИ</w:t>
      </w:r>
      <w:proofErr w:type="spellEnd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2010г</w:t>
      </w:r>
      <w:proofErr w:type="spellEnd"/>
      <w:r w:rsidRPr="00FC15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15FC" w:rsidRPr="00FC15FC" w:rsidRDefault="00FC15FC" w:rsidP="00FC15FC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426"/>
          <w:tab w:val="num" w:pos="900"/>
          <w:tab w:val="left" w:pos="993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Чепурин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М.Н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Курс экономической теории: 4-е изд., доп. и </w:t>
      </w:r>
      <w:proofErr w:type="spell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–К</w:t>
      </w:r>
      <w:proofErr w:type="gramEnd"/>
      <w:r w:rsidRPr="00FC15FC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иров: «АСА», 2008. - 752 с.</w:t>
      </w:r>
    </w:p>
    <w:p w:rsidR="00FC15FC" w:rsidRPr="00FC15FC" w:rsidRDefault="00FC15FC" w:rsidP="00FC15FC">
      <w:pPr>
        <w:widowControl w:val="0"/>
        <w:numPr>
          <w:ilvl w:val="0"/>
          <w:numId w:val="1"/>
        </w:numPr>
        <w:tabs>
          <w:tab w:val="num" w:pos="0"/>
          <w:tab w:val="num" w:pos="142"/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Экономика предприятия: Учебник для вузов</w:t>
      </w:r>
      <w:proofErr w:type="gram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/ П</w:t>
      </w:r>
      <w:proofErr w:type="gram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 ред. проф. </w:t>
      </w:r>
      <w:proofErr w:type="spell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В.Я</w:t>
      </w:r>
      <w:proofErr w:type="spell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Горфинкеля, проф. </w:t>
      </w:r>
      <w:proofErr w:type="spell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В.А</w:t>
      </w:r>
      <w:proofErr w:type="spell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Швандара</w:t>
      </w:r>
      <w:proofErr w:type="spell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– 4-е изд., </w:t>
      </w:r>
      <w:proofErr w:type="spell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перераб</w:t>
      </w:r>
      <w:proofErr w:type="spell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и доп. – М.: </w:t>
      </w:r>
      <w:proofErr w:type="spellStart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ЮНИТИ</w:t>
      </w:r>
      <w:proofErr w:type="spellEnd"/>
      <w:r w:rsidRPr="00FC1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-ДАНА, 2007 г. –  670 с.</w:t>
      </w:r>
    </w:p>
    <w:p w:rsidR="00FC15FC" w:rsidRPr="00FC15FC" w:rsidRDefault="00FC15FC" w:rsidP="00F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15FC" w:rsidRPr="00FC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42D9"/>
    <w:multiLevelType w:val="multilevel"/>
    <w:tmpl w:val="2E480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6"/>
    <w:rsid w:val="001103F6"/>
    <w:rsid w:val="00AD65C7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2015-11-17T08:11:00Z</dcterms:created>
  <dcterms:modified xsi:type="dcterms:W3CDTF">2015-11-17T08:15:00Z</dcterms:modified>
</cp:coreProperties>
</file>