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75" w:rsidRDefault="00587DAF">
      <w:pPr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Учет капитальных вложений на предприятиях железнодорожного транспорта</w:t>
      </w:r>
    </w:p>
    <w:p w:rsidR="00587DAF" w:rsidRDefault="00587DAF">
      <w:pPr>
        <w:rPr>
          <w:rFonts w:ascii="Times New Roman" w:hAnsi="Times New Roman"/>
          <w:iCs/>
          <w:sz w:val="28"/>
        </w:rPr>
      </w:pPr>
      <w:proofErr w:type="spellStart"/>
      <w:r>
        <w:rPr>
          <w:rFonts w:ascii="Times New Roman" w:hAnsi="Times New Roman"/>
          <w:iCs/>
          <w:sz w:val="28"/>
        </w:rPr>
        <w:t>СТР</w:t>
      </w:r>
      <w:proofErr w:type="spellEnd"/>
      <w:r>
        <w:rPr>
          <w:rFonts w:ascii="Times New Roman" w:hAnsi="Times New Roman"/>
          <w:iCs/>
          <w:sz w:val="28"/>
        </w:rPr>
        <w:t>-35</w:t>
      </w:r>
    </w:p>
    <w:p w:rsidR="004A2B8B" w:rsidRPr="004A2B8B" w:rsidRDefault="004A2B8B" w:rsidP="004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8B">
        <w:rPr>
          <w:rFonts w:ascii="Times New Roman" w:hAnsi="Times New Roman" w:cs="Times New Roman"/>
          <w:sz w:val="28"/>
          <w:szCs w:val="28"/>
        </w:rPr>
        <w:t>Содержание</w:t>
      </w:r>
    </w:p>
    <w:p w:rsidR="004A2B8B" w:rsidRPr="004A2B8B" w:rsidRDefault="004A2B8B" w:rsidP="004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B8B" w:rsidRPr="004A2B8B" w:rsidRDefault="004A2B8B" w:rsidP="004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8B">
        <w:rPr>
          <w:rFonts w:ascii="Times New Roman" w:hAnsi="Times New Roman" w:cs="Times New Roman"/>
          <w:sz w:val="28"/>
          <w:szCs w:val="28"/>
        </w:rPr>
        <w:t>Введение</w:t>
      </w:r>
      <w:r w:rsidRPr="004A2B8B">
        <w:rPr>
          <w:rFonts w:ascii="Times New Roman" w:hAnsi="Times New Roman" w:cs="Times New Roman"/>
          <w:sz w:val="28"/>
          <w:szCs w:val="28"/>
        </w:rPr>
        <w:tab/>
      </w:r>
    </w:p>
    <w:p w:rsidR="004A2B8B" w:rsidRPr="004A2B8B" w:rsidRDefault="004A2B8B" w:rsidP="004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8B">
        <w:rPr>
          <w:rFonts w:ascii="Times New Roman" w:hAnsi="Times New Roman" w:cs="Times New Roman"/>
          <w:sz w:val="28"/>
          <w:szCs w:val="28"/>
        </w:rPr>
        <w:t>1 Теоретические аспекты учета капитальных вложений на железнодорожных предприятиях</w:t>
      </w:r>
      <w:r w:rsidRPr="004A2B8B">
        <w:rPr>
          <w:rFonts w:ascii="Times New Roman" w:hAnsi="Times New Roman" w:cs="Times New Roman"/>
          <w:sz w:val="28"/>
          <w:szCs w:val="28"/>
        </w:rPr>
        <w:tab/>
      </w:r>
    </w:p>
    <w:p w:rsidR="004A2B8B" w:rsidRPr="004A2B8B" w:rsidRDefault="004A2B8B" w:rsidP="004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8B">
        <w:rPr>
          <w:rFonts w:ascii="Times New Roman" w:hAnsi="Times New Roman" w:cs="Times New Roman"/>
          <w:sz w:val="28"/>
          <w:szCs w:val="28"/>
        </w:rPr>
        <w:t>1.1 Понятие и классификация капитальных вложений</w:t>
      </w:r>
      <w:r w:rsidRPr="004A2B8B">
        <w:rPr>
          <w:rFonts w:ascii="Times New Roman" w:hAnsi="Times New Roman" w:cs="Times New Roman"/>
          <w:sz w:val="28"/>
          <w:szCs w:val="28"/>
        </w:rPr>
        <w:tab/>
      </w:r>
    </w:p>
    <w:p w:rsidR="004A2B8B" w:rsidRPr="004A2B8B" w:rsidRDefault="004A2B8B" w:rsidP="004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8B">
        <w:rPr>
          <w:rFonts w:ascii="Times New Roman" w:hAnsi="Times New Roman" w:cs="Times New Roman"/>
          <w:sz w:val="28"/>
          <w:szCs w:val="28"/>
        </w:rPr>
        <w:t>1.2 Задачи и принципы учета капитальных вложений</w:t>
      </w:r>
      <w:r w:rsidRPr="004A2B8B">
        <w:rPr>
          <w:rFonts w:ascii="Times New Roman" w:hAnsi="Times New Roman" w:cs="Times New Roman"/>
          <w:sz w:val="28"/>
          <w:szCs w:val="28"/>
        </w:rPr>
        <w:tab/>
      </w:r>
    </w:p>
    <w:p w:rsidR="004A2B8B" w:rsidRPr="004A2B8B" w:rsidRDefault="004A2B8B" w:rsidP="004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8B">
        <w:rPr>
          <w:rFonts w:ascii="Times New Roman" w:hAnsi="Times New Roman" w:cs="Times New Roman"/>
          <w:sz w:val="28"/>
          <w:szCs w:val="28"/>
        </w:rPr>
        <w:t>1.3 Особенности организации бухгалтерского учета в организациях железнодорожного транспорта</w:t>
      </w:r>
      <w:r w:rsidRPr="004A2B8B">
        <w:rPr>
          <w:rFonts w:ascii="Times New Roman" w:hAnsi="Times New Roman" w:cs="Times New Roman"/>
          <w:sz w:val="28"/>
          <w:szCs w:val="28"/>
        </w:rPr>
        <w:tab/>
      </w:r>
    </w:p>
    <w:p w:rsidR="004A2B8B" w:rsidRPr="004A2B8B" w:rsidRDefault="004A2B8B" w:rsidP="004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8B">
        <w:rPr>
          <w:rFonts w:ascii="Times New Roman" w:hAnsi="Times New Roman" w:cs="Times New Roman"/>
          <w:sz w:val="28"/>
          <w:szCs w:val="28"/>
        </w:rPr>
        <w:t>2 Организация учета капитальных вложений на предприятии ТОО «»</w:t>
      </w:r>
      <w:r w:rsidRPr="004A2B8B">
        <w:rPr>
          <w:rFonts w:ascii="Times New Roman" w:hAnsi="Times New Roman" w:cs="Times New Roman"/>
          <w:sz w:val="28"/>
          <w:szCs w:val="28"/>
        </w:rPr>
        <w:tab/>
      </w:r>
    </w:p>
    <w:p w:rsidR="004A2B8B" w:rsidRPr="004A2B8B" w:rsidRDefault="004A2B8B" w:rsidP="004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8B">
        <w:rPr>
          <w:rFonts w:ascii="Times New Roman" w:hAnsi="Times New Roman" w:cs="Times New Roman"/>
          <w:sz w:val="28"/>
          <w:szCs w:val="28"/>
        </w:rPr>
        <w:t>2.1 Организация бухгалтерского учета и учетная политика предприятия</w:t>
      </w:r>
    </w:p>
    <w:p w:rsidR="004A2B8B" w:rsidRPr="004A2B8B" w:rsidRDefault="004A2B8B" w:rsidP="004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8B">
        <w:rPr>
          <w:rFonts w:ascii="Times New Roman" w:hAnsi="Times New Roman" w:cs="Times New Roman"/>
          <w:sz w:val="28"/>
          <w:szCs w:val="28"/>
        </w:rPr>
        <w:t>2.2 Синтетический и аналитический учет капитальных вложений на ТОО «»</w:t>
      </w:r>
    </w:p>
    <w:p w:rsidR="004A2B8B" w:rsidRPr="004A2B8B" w:rsidRDefault="004A2B8B" w:rsidP="004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8B">
        <w:rPr>
          <w:rFonts w:ascii="Times New Roman" w:hAnsi="Times New Roman" w:cs="Times New Roman"/>
          <w:sz w:val="28"/>
          <w:szCs w:val="28"/>
        </w:rPr>
        <w:t>3 Предложения по совершенствованию учета капитальных вложений на предприятии</w:t>
      </w:r>
      <w:r w:rsidRPr="004A2B8B">
        <w:rPr>
          <w:rFonts w:ascii="Times New Roman" w:hAnsi="Times New Roman" w:cs="Times New Roman"/>
          <w:sz w:val="28"/>
          <w:szCs w:val="28"/>
        </w:rPr>
        <w:tab/>
      </w:r>
    </w:p>
    <w:p w:rsidR="004A2B8B" w:rsidRPr="004A2B8B" w:rsidRDefault="004A2B8B" w:rsidP="004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8B">
        <w:rPr>
          <w:rFonts w:ascii="Times New Roman" w:hAnsi="Times New Roman" w:cs="Times New Roman"/>
          <w:sz w:val="28"/>
          <w:szCs w:val="28"/>
        </w:rPr>
        <w:t>Заключение</w:t>
      </w:r>
      <w:r w:rsidRPr="004A2B8B">
        <w:rPr>
          <w:rFonts w:ascii="Times New Roman" w:hAnsi="Times New Roman" w:cs="Times New Roman"/>
          <w:sz w:val="28"/>
          <w:szCs w:val="28"/>
        </w:rPr>
        <w:tab/>
      </w:r>
    </w:p>
    <w:p w:rsidR="004A2B8B" w:rsidRPr="004A2B8B" w:rsidRDefault="004A2B8B" w:rsidP="004A2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B8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4A2B8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A2B8B" w:rsidRDefault="004A2B8B">
      <w:r>
        <w:br w:type="page"/>
      </w:r>
    </w:p>
    <w:p w:rsidR="004A2B8B" w:rsidRDefault="004A2B8B" w:rsidP="004A2B8B"/>
    <w:p w:rsidR="004A2B8B" w:rsidRDefault="004A2B8B"/>
    <w:p w:rsidR="004A2B8B" w:rsidRPr="004A2B8B" w:rsidRDefault="004A2B8B" w:rsidP="004A2B8B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bookmarkStart w:id="1" w:name="_Toc407365463"/>
      <w:r w:rsidRPr="004A2B8B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t>Заключение</w:t>
      </w:r>
      <w:bookmarkEnd w:id="1"/>
    </w:p>
    <w:p w:rsidR="004A2B8B" w:rsidRPr="004A2B8B" w:rsidRDefault="004A2B8B" w:rsidP="004A2B8B">
      <w:pPr>
        <w:widowControl w:val="0"/>
        <w:autoSpaceDE w:val="0"/>
        <w:autoSpaceDN w:val="0"/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8B" w:rsidRPr="004A2B8B" w:rsidRDefault="004A2B8B" w:rsidP="004A2B8B">
      <w:pPr>
        <w:widowControl w:val="0"/>
        <w:tabs>
          <w:tab w:val="left" w:pos="900"/>
        </w:tabs>
        <w:spacing w:after="0" w:line="240" w:lineRule="auto"/>
        <w:ind w:left="-24" w:firstLine="59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цело</w:t>
      </w:r>
      <w:r w:rsidRPr="004A2B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м, система бухгалтерского учета ремонтно-путевой организации имеет значительные отличия по сравнению с системами учета организаций других видов экономической и предпринимательской деятельности. Они вызваны особенностями строительного процесса.</w:t>
      </w:r>
    </w:p>
    <w:p w:rsidR="004A2B8B" w:rsidRPr="004A2B8B" w:rsidRDefault="004A2B8B" w:rsidP="004A2B8B">
      <w:pPr>
        <w:widowControl w:val="0"/>
        <w:tabs>
          <w:tab w:val="left" w:pos="900"/>
        </w:tabs>
        <w:spacing w:after="0" w:line="240" w:lineRule="auto"/>
        <w:ind w:left="-24" w:firstLine="59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A2B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Бухгалтерский учет в ремонтно-путевых компаниях по праву считается одним из самых сложных. Это обусловлено тем, что бухгалтеру ремонтно-путевой подрядной организации нужно не только в совершенстве владеть собственной профессией, но иметь представление непосредственно о технологии ремонта путей, которыми занимается организация.</w:t>
      </w:r>
    </w:p>
    <w:p w:rsidR="004A2B8B" w:rsidRPr="004A2B8B" w:rsidRDefault="004A2B8B" w:rsidP="004A2B8B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4A2B8B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Успешное развитие предприятия в условиях рыночной экономики неразрывно связано с проведением эффективного управления всеми сферами его деятельности. Это напрямую касается сложного процесса инвестирования. Как известно, своевременное осуществление мероприятий в данной области не позволяет предприятию потерять основные конкурентные преимущества в борьбе за удержание рынка сбыта своих товаров, способствует совершенствованию технологии производства, а в конечном итоге обеспечивает дальнейшее эффективное его функционирование.</w:t>
      </w:r>
      <w:r w:rsidRPr="004A2B8B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</w:p>
    <w:p w:rsidR="004A2B8B" w:rsidRDefault="004A2B8B">
      <w:r>
        <w:br w:type="page"/>
      </w:r>
    </w:p>
    <w:p w:rsidR="004A2B8B" w:rsidRPr="004A2B8B" w:rsidRDefault="004A2B8B" w:rsidP="004A2B8B">
      <w:pPr>
        <w:rPr>
          <w:rFonts w:ascii="Times New Roman" w:hAnsi="Times New Roman" w:cs="Times New Roman"/>
          <w:sz w:val="28"/>
          <w:szCs w:val="28"/>
        </w:rPr>
      </w:pPr>
      <w:r w:rsidRPr="004A2B8B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A2B8B" w:rsidRPr="004A2B8B" w:rsidRDefault="004A2B8B" w:rsidP="004A2B8B">
      <w:pPr>
        <w:rPr>
          <w:rFonts w:ascii="Times New Roman" w:hAnsi="Times New Roman" w:cs="Times New Roman"/>
          <w:sz w:val="28"/>
          <w:szCs w:val="28"/>
        </w:rPr>
      </w:pPr>
    </w:p>
    <w:p w:rsidR="004A2B8B" w:rsidRPr="004A2B8B" w:rsidRDefault="004A2B8B" w:rsidP="004A2B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2B8B">
        <w:rPr>
          <w:rFonts w:ascii="Times New Roman" w:hAnsi="Times New Roman" w:cs="Times New Roman"/>
          <w:sz w:val="28"/>
          <w:szCs w:val="28"/>
        </w:rPr>
        <w:t>1.Закон</w:t>
      </w:r>
      <w:proofErr w:type="spellEnd"/>
      <w:r w:rsidRPr="004A2B8B">
        <w:rPr>
          <w:rFonts w:ascii="Times New Roman" w:hAnsi="Times New Roman" w:cs="Times New Roman"/>
          <w:sz w:val="28"/>
          <w:szCs w:val="28"/>
        </w:rPr>
        <w:t xml:space="preserve"> Республики Казахстан "Об инвестициях"  от 8 января 2003 года № 373-</w:t>
      </w:r>
      <w:proofErr w:type="spellStart"/>
      <w:r w:rsidRPr="004A2B8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A2B8B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07.11.2014 г)</w:t>
      </w:r>
    </w:p>
    <w:p w:rsidR="004A2B8B" w:rsidRPr="004A2B8B" w:rsidRDefault="004A2B8B" w:rsidP="004A2B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2B8B">
        <w:rPr>
          <w:rFonts w:ascii="Times New Roman" w:hAnsi="Times New Roman" w:cs="Times New Roman"/>
          <w:sz w:val="28"/>
          <w:szCs w:val="28"/>
        </w:rPr>
        <w:t>2.Горфинкель</w:t>
      </w:r>
      <w:proofErr w:type="spellEnd"/>
      <w:r w:rsidRPr="004A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B8B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4A2B8B">
        <w:rPr>
          <w:rFonts w:ascii="Times New Roman" w:hAnsi="Times New Roman" w:cs="Times New Roman"/>
          <w:sz w:val="28"/>
          <w:szCs w:val="28"/>
        </w:rPr>
        <w:t xml:space="preserve">. Экономика организаций (предприятий): Учебник для Вузов – М.: </w:t>
      </w:r>
      <w:proofErr w:type="spellStart"/>
      <w:r w:rsidRPr="004A2B8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4A2B8B">
        <w:rPr>
          <w:rFonts w:ascii="Times New Roman" w:hAnsi="Times New Roman" w:cs="Times New Roman"/>
          <w:sz w:val="28"/>
          <w:szCs w:val="28"/>
        </w:rPr>
        <w:t>-ДАНА, 2009. – 608 с.</w:t>
      </w:r>
    </w:p>
    <w:p w:rsidR="004A2B8B" w:rsidRPr="004A2B8B" w:rsidRDefault="004A2B8B" w:rsidP="004A2B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2B8B">
        <w:rPr>
          <w:rFonts w:ascii="Times New Roman" w:hAnsi="Times New Roman" w:cs="Times New Roman"/>
          <w:sz w:val="28"/>
          <w:szCs w:val="28"/>
        </w:rPr>
        <w:t>3.Деева</w:t>
      </w:r>
      <w:proofErr w:type="spellEnd"/>
      <w:r w:rsidRPr="004A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B8B">
        <w:rPr>
          <w:rFonts w:ascii="Times New Roman" w:hAnsi="Times New Roman" w:cs="Times New Roman"/>
          <w:sz w:val="28"/>
          <w:szCs w:val="28"/>
        </w:rPr>
        <w:t>А.К</w:t>
      </w:r>
      <w:proofErr w:type="spellEnd"/>
      <w:r w:rsidRPr="004A2B8B">
        <w:rPr>
          <w:rFonts w:ascii="Times New Roman" w:hAnsi="Times New Roman" w:cs="Times New Roman"/>
          <w:sz w:val="28"/>
          <w:szCs w:val="28"/>
        </w:rPr>
        <w:t>. Инвестиции. Учебное пособие: «Экзамен». 2005.-</w:t>
      </w:r>
      <w:proofErr w:type="spellStart"/>
      <w:r w:rsidRPr="004A2B8B">
        <w:rPr>
          <w:rFonts w:ascii="Times New Roman" w:hAnsi="Times New Roman" w:cs="Times New Roman"/>
          <w:sz w:val="28"/>
          <w:szCs w:val="28"/>
        </w:rPr>
        <w:t>124с</w:t>
      </w:r>
      <w:proofErr w:type="spellEnd"/>
      <w:r w:rsidRPr="004A2B8B">
        <w:rPr>
          <w:rFonts w:ascii="Times New Roman" w:hAnsi="Times New Roman" w:cs="Times New Roman"/>
          <w:sz w:val="28"/>
          <w:szCs w:val="28"/>
        </w:rPr>
        <w:t>.</w:t>
      </w:r>
    </w:p>
    <w:p w:rsidR="004A2B8B" w:rsidRPr="004A2B8B" w:rsidRDefault="004A2B8B" w:rsidP="004A2B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2B8B">
        <w:rPr>
          <w:rFonts w:ascii="Times New Roman" w:hAnsi="Times New Roman" w:cs="Times New Roman"/>
          <w:sz w:val="28"/>
          <w:szCs w:val="28"/>
        </w:rPr>
        <w:t>4.Международный</w:t>
      </w:r>
      <w:proofErr w:type="spellEnd"/>
      <w:r w:rsidRPr="004A2B8B">
        <w:rPr>
          <w:rFonts w:ascii="Times New Roman" w:hAnsi="Times New Roman" w:cs="Times New Roman"/>
          <w:sz w:val="28"/>
          <w:szCs w:val="28"/>
        </w:rPr>
        <w:t xml:space="preserve"> стандарт финансовой отчетности (</w:t>
      </w:r>
      <w:proofErr w:type="spellStart"/>
      <w:r w:rsidRPr="004A2B8B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4A2B8B">
        <w:rPr>
          <w:rFonts w:ascii="Times New Roman" w:hAnsi="Times New Roman" w:cs="Times New Roman"/>
          <w:sz w:val="28"/>
          <w:szCs w:val="28"/>
        </w:rPr>
        <w:t xml:space="preserve">) 40 «Инвестиционное имущество» </w:t>
      </w:r>
    </w:p>
    <w:p w:rsidR="00587DAF" w:rsidRPr="004A2B8B" w:rsidRDefault="004A2B8B" w:rsidP="004A2B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A2B8B">
        <w:rPr>
          <w:rFonts w:ascii="Times New Roman" w:hAnsi="Times New Roman" w:cs="Times New Roman"/>
          <w:sz w:val="28"/>
          <w:szCs w:val="28"/>
        </w:rPr>
        <w:t>5.Попова</w:t>
      </w:r>
      <w:proofErr w:type="spellEnd"/>
      <w:r w:rsidRPr="004A2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2B8B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4A2B8B">
        <w:rPr>
          <w:rFonts w:ascii="Times New Roman" w:hAnsi="Times New Roman" w:cs="Times New Roman"/>
          <w:sz w:val="28"/>
          <w:szCs w:val="28"/>
        </w:rPr>
        <w:t>. Финансовый учет хозяйствующих субъектов Учебное пособие. - Караганда, 2009, 400.</w:t>
      </w:r>
    </w:p>
    <w:sectPr w:rsidR="00587DAF" w:rsidRPr="004A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D9"/>
    <w:rsid w:val="00446A32"/>
    <w:rsid w:val="004A2B8B"/>
    <w:rsid w:val="00587DAF"/>
    <w:rsid w:val="00B46875"/>
    <w:rsid w:val="00E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2015-11-17T04:49:00Z</dcterms:created>
  <dcterms:modified xsi:type="dcterms:W3CDTF">2015-11-17T05:37:00Z</dcterms:modified>
</cp:coreProperties>
</file>