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20" w:rsidRDefault="00B26020" w:rsidP="00B2602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Теория государства и права»</w:t>
      </w:r>
    </w:p>
    <w:p w:rsidR="00B26020" w:rsidRDefault="00B26020" w:rsidP="00B260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r w:rsidRPr="006D1EC2">
        <w:rPr>
          <w:rFonts w:ascii="Times New Roman" w:hAnsi="Times New Roman" w:cs="Times New Roman"/>
          <w:sz w:val="28"/>
          <w:szCs w:val="28"/>
        </w:rPr>
        <w:t>Понятие, способы и виды толкования прав</w:t>
      </w:r>
      <w:r>
        <w:rPr>
          <w:rFonts w:ascii="Times New Roman" w:hAnsi="Times New Roman" w:cs="Times New Roman"/>
          <w:sz w:val="28"/>
          <w:szCs w:val="28"/>
        </w:rPr>
        <w:t>овых норм»</w:t>
      </w:r>
    </w:p>
    <w:p w:rsidR="002F68FC" w:rsidRDefault="00B26020">
      <w:proofErr w:type="spellStart"/>
      <w:r>
        <w:t>Стр</w:t>
      </w:r>
      <w:proofErr w:type="spellEnd"/>
      <w:r>
        <w:t>-27</w:t>
      </w:r>
    </w:p>
    <w:p w:rsidR="00B26020" w:rsidRPr="00B26020" w:rsidRDefault="00B26020" w:rsidP="00B26020">
      <w:pPr>
        <w:rPr>
          <w:rFonts w:ascii="Times New Roman" w:hAnsi="Times New Roman" w:cs="Times New Roman"/>
          <w:sz w:val="28"/>
        </w:rPr>
      </w:pPr>
      <w:r w:rsidRPr="00B26020">
        <w:rPr>
          <w:rFonts w:ascii="Times New Roman" w:hAnsi="Times New Roman" w:cs="Times New Roman"/>
          <w:sz w:val="28"/>
        </w:rPr>
        <w:t>СОДЕРЖАНИЕ</w:t>
      </w:r>
    </w:p>
    <w:p w:rsidR="00B26020" w:rsidRPr="00B26020" w:rsidRDefault="00B26020" w:rsidP="00B26020">
      <w:pPr>
        <w:rPr>
          <w:rFonts w:ascii="Times New Roman" w:hAnsi="Times New Roman" w:cs="Times New Roman"/>
          <w:sz w:val="28"/>
        </w:rPr>
      </w:pPr>
      <w:r w:rsidRPr="00B26020">
        <w:rPr>
          <w:rFonts w:ascii="Times New Roman" w:hAnsi="Times New Roman" w:cs="Times New Roman"/>
          <w:sz w:val="28"/>
        </w:rPr>
        <w:t>Введение</w:t>
      </w:r>
    </w:p>
    <w:p w:rsidR="00B26020" w:rsidRPr="00B26020" w:rsidRDefault="00B26020" w:rsidP="00B26020">
      <w:pPr>
        <w:rPr>
          <w:rFonts w:ascii="Times New Roman" w:hAnsi="Times New Roman" w:cs="Times New Roman"/>
          <w:sz w:val="28"/>
        </w:rPr>
      </w:pPr>
      <w:r w:rsidRPr="00B26020">
        <w:rPr>
          <w:rFonts w:ascii="Times New Roman" w:hAnsi="Times New Roman" w:cs="Times New Roman"/>
          <w:sz w:val="28"/>
        </w:rPr>
        <w:t>1 Общая характеристика толкования правовых норм</w:t>
      </w:r>
    </w:p>
    <w:p w:rsidR="00B26020" w:rsidRPr="00B26020" w:rsidRDefault="00B26020" w:rsidP="00B26020">
      <w:pPr>
        <w:rPr>
          <w:rFonts w:ascii="Times New Roman" w:hAnsi="Times New Roman" w:cs="Times New Roman"/>
          <w:sz w:val="28"/>
        </w:rPr>
      </w:pPr>
      <w:r w:rsidRPr="00B26020">
        <w:rPr>
          <w:rFonts w:ascii="Times New Roman" w:hAnsi="Times New Roman" w:cs="Times New Roman"/>
          <w:sz w:val="28"/>
        </w:rPr>
        <w:t>1.1 Понятие толкования права и правовых норм</w:t>
      </w:r>
    </w:p>
    <w:p w:rsidR="00B26020" w:rsidRPr="00B26020" w:rsidRDefault="00B26020" w:rsidP="00B26020">
      <w:pPr>
        <w:rPr>
          <w:rFonts w:ascii="Times New Roman" w:hAnsi="Times New Roman" w:cs="Times New Roman"/>
          <w:sz w:val="28"/>
        </w:rPr>
      </w:pPr>
      <w:r w:rsidRPr="00B26020">
        <w:rPr>
          <w:rFonts w:ascii="Times New Roman" w:hAnsi="Times New Roman" w:cs="Times New Roman"/>
          <w:sz w:val="28"/>
        </w:rPr>
        <w:t>1.2 Способы и виды толкования</w:t>
      </w:r>
    </w:p>
    <w:p w:rsidR="00B26020" w:rsidRPr="00B26020" w:rsidRDefault="00B26020" w:rsidP="00B26020">
      <w:pPr>
        <w:rPr>
          <w:rFonts w:ascii="Times New Roman" w:hAnsi="Times New Roman" w:cs="Times New Roman"/>
          <w:sz w:val="28"/>
        </w:rPr>
      </w:pPr>
      <w:r w:rsidRPr="00B26020">
        <w:rPr>
          <w:rFonts w:ascii="Times New Roman" w:hAnsi="Times New Roman" w:cs="Times New Roman"/>
          <w:sz w:val="28"/>
        </w:rPr>
        <w:t>2 Процесс толкования</w:t>
      </w:r>
    </w:p>
    <w:p w:rsidR="00B26020" w:rsidRPr="00B26020" w:rsidRDefault="00B26020" w:rsidP="00B26020">
      <w:pPr>
        <w:rPr>
          <w:rFonts w:ascii="Times New Roman" w:hAnsi="Times New Roman" w:cs="Times New Roman"/>
          <w:sz w:val="28"/>
        </w:rPr>
      </w:pPr>
      <w:r w:rsidRPr="00B26020">
        <w:rPr>
          <w:rFonts w:ascii="Times New Roman" w:hAnsi="Times New Roman" w:cs="Times New Roman"/>
          <w:sz w:val="28"/>
        </w:rPr>
        <w:t>2.1 Методы и правила толкования</w:t>
      </w:r>
    </w:p>
    <w:p w:rsidR="00B26020" w:rsidRPr="00B26020" w:rsidRDefault="00B26020" w:rsidP="00B26020">
      <w:pPr>
        <w:rPr>
          <w:rFonts w:ascii="Times New Roman" w:hAnsi="Times New Roman" w:cs="Times New Roman"/>
          <w:sz w:val="28"/>
        </w:rPr>
      </w:pPr>
      <w:r w:rsidRPr="00B26020">
        <w:rPr>
          <w:rFonts w:ascii="Times New Roman" w:hAnsi="Times New Roman" w:cs="Times New Roman"/>
          <w:sz w:val="28"/>
        </w:rPr>
        <w:t>2.2 Результаты толкования и регулирование процесса толкования</w:t>
      </w:r>
    </w:p>
    <w:p w:rsidR="00B26020" w:rsidRPr="00B26020" w:rsidRDefault="00B26020" w:rsidP="00B26020">
      <w:pPr>
        <w:rPr>
          <w:rFonts w:ascii="Times New Roman" w:hAnsi="Times New Roman" w:cs="Times New Roman"/>
          <w:sz w:val="28"/>
        </w:rPr>
      </w:pPr>
      <w:r w:rsidRPr="00B26020">
        <w:rPr>
          <w:rFonts w:ascii="Times New Roman" w:hAnsi="Times New Roman" w:cs="Times New Roman"/>
          <w:sz w:val="28"/>
        </w:rPr>
        <w:t>Заключение</w:t>
      </w:r>
    </w:p>
    <w:p w:rsidR="00B26020" w:rsidRPr="00B26020" w:rsidRDefault="00B26020" w:rsidP="00B26020">
      <w:pPr>
        <w:rPr>
          <w:rFonts w:ascii="Times New Roman" w:hAnsi="Times New Roman" w:cs="Times New Roman"/>
          <w:sz w:val="28"/>
        </w:rPr>
      </w:pPr>
      <w:r w:rsidRPr="00B26020">
        <w:rPr>
          <w:rFonts w:ascii="Times New Roman" w:hAnsi="Times New Roman" w:cs="Times New Roman"/>
          <w:sz w:val="28"/>
        </w:rPr>
        <w:t>Список использованной литературы</w:t>
      </w:r>
    </w:p>
    <w:p w:rsidR="00B26020" w:rsidRDefault="00B26020">
      <w:pPr>
        <w:spacing w:line="276" w:lineRule="auto"/>
        <w:ind w:firstLine="0"/>
        <w:jc w:val="left"/>
      </w:pPr>
      <w:r>
        <w:br w:type="page"/>
      </w:r>
    </w:p>
    <w:p w:rsidR="00B26020" w:rsidRDefault="00B26020" w:rsidP="00B26020"/>
    <w:p w:rsidR="00B26020" w:rsidRDefault="00B26020" w:rsidP="00B26020"/>
    <w:p w:rsidR="00B26020" w:rsidRPr="0077246A" w:rsidRDefault="00B26020" w:rsidP="00B26020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>
        <w:t> </w:t>
      </w:r>
      <w:r w:rsidRPr="00B26020">
        <w:rPr>
          <w:rFonts w:ascii="Times New Roman" w:hAnsi="Times New Roman" w:cs="Times New Roman"/>
          <w:sz w:val="28"/>
          <w:szCs w:val="28"/>
        </w:rPr>
        <w:t xml:space="preserve"> </w:t>
      </w:r>
      <w:r w:rsidRPr="0077246A">
        <w:rPr>
          <w:rFonts w:ascii="Times New Roman" w:hAnsi="Times New Roman" w:cs="Times New Roman"/>
          <w:sz w:val="28"/>
          <w:szCs w:val="28"/>
        </w:rPr>
        <w:t>ЗАКЛЮЧЕНИЕ</w:t>
      </w:r>
    </w:p>
    <w:p w:rsidR="00B26020" w:rsidRDefault="00B26020" w:rsidP="00B26020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</w:p>
    <w:p w:rsidR="00B26020" w:rsidRDefault="00B26020" w:rsidP="00B26020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</w:p>
    <w:p w:rsidR="00B26020" w:rsidRPr="0077246A" w:rsidRDefault="00B26020" w:rsidP="00B26020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завершении анализа выделим основные моменты исследования.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мы выяснили, что т</w:t>
      </w:r>
      <w:r w:rsidRPr="00772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олкование правовых норм - это стадия применения права, которой уже известны факты по необходимости толкования, способы, средства, формы, благодаря которым эта норма будет применяться верно, которая, в свою очередь, требует глубокой юридической квалификации интерпретатора.</w:t>
      </w:r>
      <w:proofErr w:type="gramEnd"/>
    </w:p>
    <w:p w:rsidR="00B26020" w:rsidRPr="0077246A" w:rsidRDefault="00B26020" w:rsidP="00B26020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77246A">
        <w:rPr>
          <w:rFonts w:ascii="Times New Roman" w:hAnsi="Times New Roman" w:cs="Times New Roman"/>
          <w:sz w:val="28"/>
          <w:szCs w:val="28"/>
        </w:rPr>
        <w:t xml:space="preserve">Процесс </w:t>
      </w:r>
      <w:proofErr w:type="spellStart"/>
      <w:r w:rsidRPr="0077246A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77246A">
        <w:rPr>
          <w:rFonts w:ascii="Times New Roman" w:hAnsi="Times New Roman" w:cs="Times New Roman"/>
          <w:sz w:val="28"/>
          <w:szCs w:val="28"/>
        </w:rPr>
        <w:t xml:space="preserve"> связан как с оценкой фактических обстоятельств, так и с уяснением содержания применяемых к этим обстоятельствам правовых норм.</w:t>
      </w:r>
    </w:p>
    <w:p w:rsidR="00B26020" w:rsidRPr="0077246A" w:rsidRDefault="00B26020" w:rsidP="00B26020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46A">
        <w:rPr>
          <w:rFonts w:ascii="Times New Roman" w:hAnsi="Times New Roman" w:cs="Times New Roman"/>
          <w:sz w:val="28"/>
          <w:szCs w:val="28"/>
        </w:rPr>
        <w:t>Толкование закона может осуществляться разными способами, государственными органами, организациями, должностными лицами и отдельными гражданами. Результатом толкования закона должна быть однозначность и полная ясность смысла нормы закона, ее правильное и единообразное применение, устранение неясностей и возможных ошибок при ее реализации.</w:t>
      </w:r>
    </w:p>
    <w:p w:rsidR="00B26020" w:rsidRPr="0077246A" w:rsidRDefault="00B26020" w:rsidP="00B26020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77246A">
        <w:rPr>
          <w:rFonts w:ascii="Times New Roman" w:hAnsi="Times New Roman" w:cs="Times New Roman"/>
          <w:sz w:val="28"/>
          <w:szCs w:val="28"/>
        </w:rPr>
        <w:t>В теории и практике различают: буквальное (адекват</w:t>
      </w:r>
      <w:r>
        <w:rPr>
          <w:rFonts w:ascii="Times New Roman" w:hAnsi="Times New Roman" w:cs="Times New Roman"/>
          <w:sz w:val="28"/>
          <w:szCs w:val="28"/>
        </w:rPr>
        <w:t>ное),</w:t>
      </w:r>
      <w:r w:rsidRPr="0077246A">
        <w:rPr>
          <w:rFonts w:ascii="Times New Roman" w:hAnsi="Times New Roman" w:cs="Times New Roman"/>
          <w:sz w:val="28"/>
          <w:szCs w:val="28"/>
        </w:rPr>
        <w:t xml:space="preserve"> расширительное (распространительное)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246A">
        <w:rPr>
          <w:rFonts w:ascii="Times New Roman" w:hAnsi="Times New Roman" w:cs="Times New Roman"/>
          <w:sz w:val="28"/>
          <w:szCs w:val="28"/>
        </w:rPr>
        <w:t xml:space="preserve"> ограничительное толкование закона.</w:t>
      </w:r>
    </w:p>
    <w:p w:rsidR="00B26020" w:rsidRDefault="00B26020">
      <w:pPr>
        <w:spacing w:line="276" w:lineRule="auto"/>
        <w:ind w:firstLine="0"/>
        <w:jc w:val="left"/>
      </w:pPr>
      <w:r>
        <w:br w:type="page"/>
      </w:r>
    </w:p>
    <w:p w:rsidR="00B26020" w:rsidRPr="006D1EC2" w:rsidRDefault="00B26020" w:rsidP="00B26020">
      <w:pPr>
        <w:pStyle w:val="a4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77246A">
        <w:rPr>
          <w:rFonts w:ascii="Times New Roman" w:hAnsi="Times New Roman" w:cs="Times New Roman"/>
          <w:sz w:val="28"/>
          <w:szCs w:val="28"/>
        </w:rPr>
        <w:lastRenderedPageBreak/>
        <w:t>СПИСОК ИСПОЛЬЗОВАНН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72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</w:p>
    <w:p w:rsidR="00B26020" w:rsidRPr="006D1EC2" w:rsidRDefault="00B26020" w:rsidP="00B26020">
      <w:pPr>
        <w:pStyle w:val="a4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26020" w:rsidRPr="006D1EC2" w:rsidRDefault="00B26020" w:rsidP="00B26020">
      <w:pPr>
        <w:pStyle w:val="a4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26020" w:rsidRPr="0077246A" w:rsidRDefault="00B26020" w:rsidP="00B2602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7246A">
        <w:rPr>
          <w:rFonts w:ascii="Times New Roman" w:hAnsi="Times New Roman" w:cs="Times New Roman"/>
          <w:sz w:val="28"/>
          <w:szCs w:val="28"/>
        </w:rPr>
        <w:t>1 Большой толковый словарь русского языка. - Санкт-Петербург, 1998. - 2563 с.</w:t>
      </w:r>
    </w:p>
    <w:p w:rsidR="00B26020" w:rsidRPr="0077246A" w:rsidRDefault="00B26020" w:rsidP="00B2602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7246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77246A">
        <w:rPr>
          <w:rFonts w:ascii="Times New Roman" w:hAnsi="Times New Roman" w:cs="Times New Roman"/>
          <w:sz w:val="28"/>
          <w:szCs w:val="28"/>
        </w:rPr>
        <w:t>Елюбаев</w:t>
      </w:r>
      <w:proofErr w:type="spellEnd"/>
      <w:r w:rsidRPr="00772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A">
        <w:rPr>
          <w:rFonts w:ascii="Times New Roman" w:hAnsi="Times New Roman" w:cs="Times New Roman"/>
          <w:sz w:val="28"/>
          <w:szCs w:val="28"/>
        </w:rPr>
        <w:t>Ж.С</w:t>
      </w:r>
      <w:proofErr w:type="spellEnd"/>
      <w:r w:rsidRPr="0077246A">
        <w:rPr>
          <w:rFonts w:ascii="Times New Roman" w:hAnsi="Times New Roman" w:cs="Times New Roman"/>
          <w:sz w:val="28"/>
          <w:szCs w:val="28"/>
        </w:rPr>
        <w:t xml:space="preserve">.  Правильное толкование законодательных установлений и контрактных положений – как способ формирования единообразной правоприменительной практики, 2012 / </w:t>
      </w:r>
      <w:proofErr w:type="spellStart"/>
      <w:r w:rsidRPr="0077246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77246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77246A">
        <w:rPr>
          <w:rFonts w:ascii="Times New Roman" w:hAnsi="Times New Roman" w:cs="Times New Roman"/>
          <w:sz w:val="28"/>
          <w:szCs w:val="28"/>
        </w:rPr>
        <w:t>www.zakon.kz</w:t>
      </w:r>
      <w:proofErr w:type="spellEnd"/>
      <w:r w:rsidRPr="0077246A">
        <w:rPr>
          <w:rFonts w:ascii="Times New Roman" w:hAnsi="Times New Roman" w:cs="Times New Roman"/>
          <w:sz w:val="28"/>
          <w:szCs w:val="28"/>
        </w:rPr>
        <w:t>/4465611-</w:t>
      </w:r>
      <w:proofErr w:type="spellStart"/>
      <w:r w:rsidRPr="0077246A">
        <w:rPr>
          <w:rFonts w:ascii="Times New Roman" w:hAnsi="Times New Roman" w:cs="Times New Roman"/>
          <w:sz w:val="28"/>
          <w:szCs w:val="28"/>
        </w:rPr>
        <w:t>ikh</w:t>
      </w:r>
      <w:proofErr w:type="spellEnd"/>
      <w:r w:rsidRPr="0077246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7246A">
        <w:rPr>
          <w:rFonts w:ascii="Times New Roman" w:hAnsi="Times New Roman" w:cs="Times New Roman"/>
          <w:sz w:val="28"/>
          <w:szCs w:val="28"/>
        </w:rPr>
        <w:t>mezhdunarodnaja-atyrauskaja.html</w:t>
      </w:r>
      <w:proofErr w:type="spellEnd"/>
    </w:p>
    <w:p w:rsidR="00B26020" w:rsidRPr="0077246A" w:rsidRDefault="00B26020" w:rsidP="00B2602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7246A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77246A">
        <w:rPr>
          <w:rFonts w:ascii="Times New Roman" w:hAnsi="Times New Roman" w:cs="Times New Roman"/>
          <w:sz w:val="28"/>
          <w:szCs w:val="28"/>
        </w:rPr>
        <w:t>Бейсенова</w:t>
      </w:r>
      <w:proofErr w:type="spellEnd"/>
      <w:r w:rsidRPr="00772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A">
        <w:rPr>
          <w:rFonts w:ascii="Times New Roman" w:hAnsi="Times New Roman" w:cs="Times New Roman"/>
          <w:sz w:val="28"/>
          <w:szCs w:val="28"/>
        </w:rPr>
        <w:t>А.У</w:t>
      </w:r>
      <w:proofErr w:type="spellEnd"/>
      <w:r w:rsidRPr="0077246A">
        <w:rPr>
          <w:rFonts w:ascii="Times New Roman" w:hAnsi="Times New Roman" w:cs="Times New Roman"/>
          <w:sz w:val="28"/>
          <w:szCs w:val="28"/>
        </w:rPr>
        <w:t>. Теория государства и права. – Алматы, 2006. – 512 с.</w:t>
      </w:r>
    </w:p>
    <w:p w:rsidR="00B26020" w:rsidRPr="0077246A" w:rsidRDefault="00B26020" w:rsidP="00B2602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7246A">
        <w:rPr>
          <w:rFonts w:ascii="Times New Roman" w:hAnsi="Times New Roman" w:cs="Times New Roman"/>
          <w:sz w:val="28"/>
          <w:szCs w:val="28"/>
        </w:rPr>
        <w:t xml:space="preserve">4 Закон </w:t>
      </w:r>
      <w:proofErr w:type="spellStart"/>
      <w:r w:rsidRPr="0077246A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77246A">
        <w:rPr>
          <w:rFonts w:ascii="Times New Roman" w:hAnsi="Times New Roman" w:cs="Times New Roman"/>
          <w:sz w:val="28"/>
          <w:szCs w:val="28"/>
        </w:rPr>
        <w:t xml:space="preserve"> «О недрах и недропользовании» от 24 июня 2010 года №291-</w:t>
      </w:r>
      <w:proofErr w:type="spellStart"/>
      <w:r w:rsidRPr="0077246A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77246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7246A">
        <w:rPr>
          <w:rFonts w:ascii="Times New Roman" w:hAnsi="Times New Roman" w:cs="Times New Roman"/>
          <w:sz w:val="28"/>
          <w:szCs w:val="28"/>
        </w:rPr>
        <w:t>online.prg.kz</w:t>
      </w:r>
      <w:proofErr w:type="spellEnd"/>
    </w:p>
    <w:p w:rsidR="00B26020" w:rsidRPr="0077246A" w:rsidRDefault="00B26020" w:rsidP="00B2602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7246A">
        <w:rPr>
          <w:rFonts w:ascii="Times New Roman" w:hAnsi="Times New Roman" w:cs="Times New Roman"/>
          <w:sz w:val="28"/>
          <w:szCs w:val="28"/>
        </w:rPr>
        <w:t>5 Толковый словарь русского языка. – М., 1999 год. 2 598 с.</w:t>
      </w:r>
    </w:p>
    <w:p w:rsidR="00B26020" w:rsidRDefault="00B26020" w:rsidP="00B26020"/>
    <w:sectPr w:rsidR="00B2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5C"/>
    <w:rsid w:val="002F68FC"/>
    <w:rsid w:val="00931C5C"/>
    <w:rsid w:val="00B26020"/>
    <w:rsid w:val="00F5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20"/>
    <w:pPr>
      <w:spacing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020"/>
    <w:pPr>
      <w:ind w:left="720"/>
      <w:contextualSpacing/>
    </w:pPr>
  </w:style>
  <w:style w:type="paragraph" w:styleId="a4">
    <w:name w:val="No Spacing"/>
    <w:uiPriority w:val="1"/>
    <w:qFormat/>
    <w:rsid w:val="00B26020"/>
    <w:pPr>
      <w:spacing w:after="0" w:line="240" w:lineRule="auto"/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20"/>
    <w:pPr>
      <w:spacing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020"/>
    <w:pPr>
      <w:ind w:left="720"/>
      <w:contextualSpacing/>
    </w:pPr>
  </w:style>
  <w:style w:type="paragraph" w:styleId="a4">
    <w:name w:val="No Spacing"/>
    <w:uiPriority w:val="1"/>
    <w:qFormat/>
    <w:rsid w:val="00B26020"/>
    <w:pPr>
      <w:spacing w:after="0" w:line="240" w:lineRule="auto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2016-05-24T07:51:00Z</dcterms:created>
  <dcterms:modified xsi:type="dcterms:W3CDTF">2016-05-24T07:51:00Z</dcterms:modified>
</cp:coreProperties>
</file>