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E0" w:rsidRPr="00F83AE0" w:rsidRDefault="00F83AE0" w:rsidP="00F83AE0">
      <w:pPr>
        <w:jc w:val="center"/>
        <w:rPr>
          <w:sz w:val="28"/>
          <w:szCs w:val="28"/>
        </w:rPr>
      </w:pPr>
      <w:r w:rsidRPr="00F83AE0">
        <w:rPr>
          <w:sz w:val="28"/>
          <w:szCs w:val="28"/>
        </w:rPr>
        <w:t xml:space="preserve">Оптимизация состава и структуры активов предприятия </w:t>
      </w:r>
    </w:p>
    <w:p w:rsidR="00FF0795" w:rsidRPr="00F83AE0" w:rsidRDefault="00FF0795">
      <w:pPr>
        <w:rPr>
          <w:sz w:val="28"/>
          <w:szCs w:val="28"/>
        </w:rPr>
      </w:pPr>
    </w:p>
    <w:p w:rsidR="00F83AE0" w:rsidRPr="00F83AE0" w:rsidRDefault="00F83AE0">
      <w:pPr>
        <w:rPr>
          <w:sz w:val="28"/>
          <w:szCs w:val="28"/>
        </w:rPr>
      </w:pP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Содержание</w:t>
      </w:r>
    </w:p>
    <w:p w:rsidR="00F83AE0" w:rsidRPr="00F83AE0" w:rsidRDefault="00F83AE0" w:rsidP="00F83AE0">
      <w:pPr>
        <w:rPr>
          <w:sz w:val="28"/>
          <w:szCs w:val="28"/>
        </w:rPr>
      </w:pPr>
      <w:bookmarkStart w:id="0" w:name="_GoBack"/>
      <w:bookmarkEnd w:id="0"/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Нормативные ссылки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Определения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Обозначения и сокращения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Введение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1 Теоретико-методологические основы оптимизации активов предприятия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1.1 Обзор литературы по теоретическим аспектам оптимизации состава и структуры активов предприятия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1.2 Методология исследования формирования и оценки активов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2 Анализ управления активами на предприятии ТОО «»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2.1 Общая экономическая характеристика деятельности предприятия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2.2 Оценка состава и структуры активов предприятия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2.3 Показатели эффективности управления активами предприятия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3 Рекомендации по разработке системы оптимизации состава и структуры активов предприятия ТОО «»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Заключение</w:t>
      </w:r>
    </w:p>
    <w:p w:rsidR="00F83AE0" w:rsidRP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Список использованной литературы</w:t>
      </w:r>
    </w:p>
    <w:p w:rsidR="00F83AE0" w:rsidRDefault="00F83AE0" w:rsidP="00F83AE0">
      <w:pPr>
        <w:rPr>
          <w:sz w:val="28"/>
          <w:szCs w:val="28"/>
        </w:rPr>
      </w:pPr>
      <w:r w:rsidRPr="00F83AE0">
        <w:rPr>
          <w:sz w:val="28"/>
          <w:szCs w:val="28"/>
        </w:rPr>
        <w:t>Приложения</w:t>
      </w:r>
    </w:p>
    <w:p w:rsidR="00F83AE0" w:rsidRDefault="00F83A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3AE0" w:rsidRDefault="00F83AE0" w:rsidP="00F83AE0">
      <w:pPr>
        <w:pStyle w:val="1"/>
      </w:pPr>
      <w:bookmarkStart w:id="1" w:name="_Toc419196883"/>
      <w:r>
        <w:lastRenderedPageBreak/>
        <w:t>Заключение</w:t>
      </w:r>
      <w:bookmarkEnd w:id="1"/>
    </w:p>
    <w:p w:rsidR="00F83AE0" w:rsidRDefault="00F83AE0" w:rsidP="00F83AE0">
      <w:pPr>
        <w:pStyle w:val="a3"/>
        <w:tabs>
          <w:tab w:val="left" w:pos="840"/>
        </w:tabs>
        <w:ind w:firstLine="840"/>
        <w:rPr>
          <w:rFonts w:ascii="Times New Roman" w:hAnsi="Times New Roman"/>
          <w:color w:val="000000"/>
        </w:rPr>
      </w:pPr>
    </w:p>
    <w:p w:rsidR="00F83AE0" w:rsidRDefault="00F83AE0" w:rsidP="00F83AE0">
      <w:pPr>
        <w:pStyle w:val="a3"/>
        <w:tabs>
          <w:tab w:val="left" w:pos="840"/>
        </w:tabs>
        <w:ind w:firstLine="8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результате исследования управления активами на предприятии ТОО «» можно заключить следующее:</w:t>
      </w:r>
    </w:p>
    <w:p w:rsidR="00F83AE0" w:rsidRDefault="00F83AE0" w:rsidP="00F83AE0">
      <w:pPr>
        <w:pStyle w:val="a3"/>
        <w:tabs>
          <w:tab w:val="left" w:pos="840"/>
        </w:tabs>
        <w:ind w:firstLine="8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1) ТОО «» занимается </w:t>
      </w:r>
      <w:r>
        <w:t>поиском, разведкой, добычей, переработкой и реализацией полезных ископаемых и минерального сырья</w:t>
      </w:r>
      <w:r>
        <w:rPr>
          <w:rFonts w:ascii="Times New Roman" w:hAnsi="Times New Roman"/>
          <w:color w:val="000000"/>
        </w:rPr>
        <w:t>. В 2014 году произошло снижение доходов ТОО «» по сравнению с 2013 годом, темп роста составил 77% от прежнего, относительно 2012 года темп роста 89% от прежнего показателя. В</w:t>
      </w:r>
      <w:r>
        <w:rPr>
          <w:rFonts w:ascii="Times New Roman" w:hAnsi="Times New Roman"/>
          <w:color w:val="000000"/>
        </w:rPr>
        <w:t>месте с тем, себестоимость реализации снизилась: темп роста в 2014 году составил 77,8% и 92,2% относительно 2013 и 2012 года соответственно. При этом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>
        <w:rPr>
          <w:rFonts w:ascii="Times New Roman" w:hAnsi="Times New Roman"/>
          <w:color w:val="000000"/>
        </w:rPr>
        <w:t xml:space="preserve"> в целом показатель валовой прибыли предприятия понизился значительнее предыдущих показателей, темп роста составил 65,3% относительно 2013 года и 57,7% относительно 2012 года. Производительность труда понизилась, данный факт произошел в связи со снижением доходов от реализации. Темпы роста показателей себестоимости продукции растет быстрее, чем растут доходы компании. Это обстоятельство характеризует потенциальную возможность уменьшения валового дохода компании в будущем при сохранении тенденции большего роста себестоимости, относительно темпов роста доходов. </w:t>
      </w:r>
    </w:p>
    <w:p w:rsidR="00F83AE0" w:rsidRDefault="00F83AE0" w:rsidP="00F83AE0">
      <w:pPr>
        <w:pStyle w:val="a3"/>
        <w:tabs>
          <w:tab w:val="left" w:pos="840"/>
        </w:tabs>
        <w:ind w:firstLine="8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Активы ТОО «» повысились за три года на 25,8%, при этом краткосрочные активы понизились на 17,6%, долгосрочные активы повысились в 4,5 раза.  Это может свидетельствовать о периоде роста количества действующего оборудования. В 2014 году относительно 2013 года наблюдается увеличение активов в 2,6 раза, в том числе краткосрочные активы выросли в 3,8 раза, долгосрочные активы выросли на 80,9%. Данная динамика может свидетельствовать о повышении финансовой устойчивости предприятия, стабильности в производственном процессе и, как следствие, повышение объема производства и прибыли. Абсолютные показатели ликвидности (ликвидность баланса), рассчитанные по неравенствам А-П выявили ликвидность баланса компании в анализируемый период 2012-2014 года, ТОО «»  можно признать не ликвидным. Показатель общей ликвидности имеет тенденцию снижения, и принимает значения ниже оптимального за весь анализируемый период, что отрицательно характеризует деятельность ТОО «».</w:t>
      </w:r>
    </w:p>
    <w:p w:rsidR="00F83AE0" w:rsidRDefault="00F83AE0">
      <w:pPr>
        <w:spacing w:after="200" w:line="276" w:lineRule="auto"/>
        <w:rPr>
          <w:rFonts w:cs="Times New Roman CYR"/>
          <w:color w:val="000000"/>
          <w:sz w:val="28"/>
          <w:szCs w:val="28"/>
          <w:lang w:eastAsia="ar-SA"/>
        </w:rPr>
      </w:pPr>
      <w:r>
        <w:rPr>
          <w:color w:val="000000"/>
        </w:rPr>
        <w:br w:type="page"/>
      </w:r>
    </w:p>
    <w:p w:rsidR="00F83AE0" w:rsidRDefault="00F83AE0" w:rsidP="00F83AE0">
      <w:pPr>
        <w:pStyle w:val="1"/>
        <w:ind w:firstLine="18"/>
        <w:jc w:val="center"/>
      </w:pPr>
      <w:bookmarkStart w:id="2" w:name="_Toc419196884"/>
      <w:r>
        <w:lastRenderedPageBreak/>
        <w:t>Список использованной литературы</w:t>
      </w:r>
      <w:bookmarkEnd w:id="2"/>
    </w:p>
    <w:p w:rsidR="00F83AE0" w:rsidRDefault="00F83AE0" w:rsidP="00F83AE0">
      <w:pPr>
        <w:rPr>
          <w:sz w:val="28"/>
        </w:rPr>
      </w:pP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236"/>
        </w:tabs>
        <w:ind w:left="18" w:firstLine="846"/>
        <w:jc w:val="both"/>
        <w:rPr>
          <w:color w:val="000000"/>
          <w:sz w:val="28"/>
          <w:szCs w:val="28"/>
          <w:lang w:val="ru-MO"/>
        </w:rPr>
      </w:pPr>
      <w:r>
        <w:rPr>
          <w:color w:val="000000"/>
          <w:sz w:val="28"/>
          <w:szCs w:val="28"/>
        </w:rPr>
        <w:t xml:space="preserve">Бланк </w:t>
      </w:r>
      <w:proofErr w:type="spellStart"/>
      <w:r>
        <w:rPr>
          <w:color w:val="000000"/>
          <w:sz w:val="28"/>
          <w:szCs w:val="28"/>
        </w:rPr>
        <w:t>И.А</w:t>
      </w:r>
      <w:proofErr w:type="spellEnd"/>
      <w:r>
        <w:rPr>
          <w:color w:val="000000"/>
          <w:sz w:val="28"/>
          <w:szCs w:val="28"/>
        </w:rPr>
        <w:t>. «Финансовый менеджмент». Киев; Ника-Центр, 2009. – 655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236"/>
        </w:tabs>
        <w:ind w:left="18" w:firstLine="8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Савчук </w:t>
      </w:r>
      <w:proofErr w:type="spellStart"/>
      <w:r>
        <w:rPr>
          <w:color w:val="000000"/>
          <w:sz w:val="28"/>
          <w:szCs w:val="28"/>
        </w:rPr>
        <w:t>В.П</w:t>
      </w:r>
      <w:proofErr w:type="spellEnd"/>
      <w:r>
        <w:rPr>
          <w:color w:val="000000"/>
          <w:sz w:val="28"/>
          <w:szCs w:val="28"/>
        </w:rPr>
        <w:t>. Финансовый менеджмент предприятий: прикладные вопросы с анализом деловых ситуаций. – К.: Издательский дом «Максимум», 2010. – 600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236"/>
        </w:tabs>
        <w:ind w:left="18" w:firstLine="8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Ковалев </w:t>
      </w:r>
      <w:proofErr w:type="spellStart"/>
      <w:r>
        <w:rPr>
          <w:color w:val="000000"/>
          <w:sz w:val="28"/>
          <w:szCs w:val="28"/>
        </w:rPr>
        <w:t>В.В</w:t>
      </w:r>
      <w:proofErr w:type="spellEnd"/>
      <w:r>
        <w:rPr>
          <w:color w:val="000000"/>
          <w:sz w:val="28"/>
          <w:szCs w:val="28"/>
        </w:rPr>
        <w:t xml:space="preserve">, Ковалев </w:t>
      </w:r>
      <w:proofErr w:type="spellStart"/>
      <w:r>
        <w:rPr>
          <w:color w:val="000000"/>
          <w:sz w:val="28"/>
          <w:szCs w:val="28"/>
        </w:rPr>
        <w:t>Вит</w:t>
      </w:r>
      <w:proofErr w:type="gramStart"/>
      <w:r>
        <w:rPr>
          <w:color w:val="000000"/>
          <w:sz w:val="28"/>
          <w:szCs w:val="28"/>
        </w:rPr>
        <w:t>.В</w:t>
      </w:r>
      <w:proofErr w:type="spellEnd"/>
      <w:proofErr w:type="gramEnd"/>
      <w:r>
        <w:rPr>
          <w:color w:val="000000"/>
          <w:sz w:val="28"/>
          <w:szCs w:val="28"/>
        </w:rPr>
        <w:t xml:space="preserve">. Финансовая отчетность. Анализ финансовой отчетности: </w:t>
      </w:r>
      <w:proofErr w:type="spellStart"/>
      <w:r>
        <w:rPr>
          <w:color w:val="000000"/>
          <w:sz w:val="28"/>
          <w:szCs w:val="28"/>
        </w:rPr>
        <w:t>учеб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особие</w:t>
      </w:r>
      <w:proofErr w:type="spellEnd"/>
      <w:r>
        <w:rPr>
          <w:color w:val="000000"/>
          <w:sz w:val="28"/>
          <w:szCs w:val="28"/>
        </w:rPr>
        <w:t xml:space="preserve">. - М.: </w:t>
      </w:r>
      <w:proofErr w:type="spellStart"/>
      <w:r>
        <w:rPr>
          <w:color w:val="000000"/>
          <w:sz w:val="28"/>
          <w:szCs w:val="28"/>
        </w:rPr>
        <w:t>ТК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Велби</w:t>
      </w:r>
      <w:proofErr w:type="spellEnd"/>
      <w:r>
        <w:rPr>
          <w:color w:val="000000"/>
          <w:sz w:val="28"/>
          <w:szCs w:val="28"/>
        </w:rPr>
        <w:t>, Изд-во Проспект, 2009.-432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236"/>
        </w:tabs>
        <w:ind w:left="18" w:firstLine="84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Турманидзе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Т.У</w:t>
      </w:r>
      <w:proofErr w:type="spellEnd"/>
      <w:r>
        <w:rPr>
          <w:color w:val="000000"/>
          <w:sz w:val="28"/>
          <w:szCs w:val="28"/>
        </w:rPr>
        <w:t>. Финансовый анализ: учебник для студентов ВУЗов, обучающихся по экономическим с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ециальностям. - М.: </w:t>
      </w:r>
      <w:proofErr w:type="spellStart"/>
      <w:r>
        <w:rPr>
          <w:color w:val="000000"/>
          <w:sz w:val="28"/>
          <w:szCs w:val="28"/>
        </w:rPr>
        <w:t>Юнити</w:t>
      </w:r>
      <w:proofErr w:type="spellEnd"/>
      <w:r>
        <w:rPr>
          <w:color w:val="000000"/>
          <w:sz w:val="28"/>
          <w:szCs w:val="28"/>
        </w:rPr>
        <w:t>-Дана, 2013. – 287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236"/>
        </w:tabs>
        <w:ind w:left="18" w:firstLine="846"/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</w:rPr>
        <w:t>Алавердов</w:t>
      </w:r>
      <w:proofErr w:type="spellEnd"/>
      <w:r>
        <w:rPr>
          <w:color w:val="000000"/>
          <w:sz w:val="28"/>
          <w:szCs w:val="28"/>
        </w:rPr>
        <w:t xml:space="preserve"> АР. Основы теории финансов.- М.: </w:t>
      </w:r>
      <w:proofErr w:type="spellStart"/>
      <w:r>
        <w:rPr>
          <w:color w:val="000000"/>
          <w:sz w:val="28"/>
          <w:szCs w:val="28"/>
        </w:rPr>
        <w:t>МЭСИ</w:t>
      </w:r>
      <w:proofErr w:type="spellEnd"/>
      <w:r>
        <w:rPr>
          <w:color w:val="000000"/>
          <w:sz w:val="28"/>
          <w:szCs w:val="28"/>
        </w:rPr>
        <w:t xml:space="preserve">, 2008.- 160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236"/>
        </w:tabs>
        <w:ind w:left="18" w:firstLine="846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Шеремет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А.Д</w:t>
      </w:r>
      <w:proofErr w:type="spellEnd"/>
      <w:r>
        <w:rPr>
          <w:sz w:val="28"/>
          <w:szCs w:val="28"/>
          <w:shd w:val="clear" w:color="auto" w:fill="FFFFFF"/>
        </w:rPr>
        <w:t xml:space="preserve">. Методика </w:t>
      </w:r>
      <w:proofErr w:type="gramStart"/>
      <w:r>
        <w:rPr>
          <w:sz w:val="28"/>
          <w:szCs w:val="28"/>
          <w:shd w:val="clear" w:color="auto" w:fill="FFFFFF"/>
        </w:rPr>
        <w:t>финансового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анаᴫиза</w:t>
      </w:r>
      <w:proofErr w:type="spellEnd"/>
      <w:r>
        <w:rPr>
          <w:sz w:val="28"/>
          <w:szCs w:val="28"/>
          <w:shd w:val="clear" w:color="auto" w:fill="FFFFFF"/>
        </w:rPr>
        <w:t>: учебник /</w:t>
      </w:r>
      <w:proofErr w:type="spellStart"/>
      <w:r>
        <w:rPr>
          <w:sz w:val="28"/>
          <w:szCs w:val="28"/>
          <w:shd w:val="clear" w:color="auto" w:fill="FFFFFF"/>
        </w:rPr>
        <w:t>А.Д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Шеремет</w:t>
      </w:r>
      <w:proofErr w:type="spellEnd"/>
      <w:r>
        <w:rPr>
          <w:sz w:val="28"/>
          <w:szCs w:val="28"/>
          <w:shd w:val="clear" w:color="auto" w:fill="FFFFFF"/>
        </w:rPr>
        <w:t>. – М.: ИНФРА-М, 2011. – 456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236"/>
        </w:tabs>
        <w:ind w:left="18" w:firstLine="846"/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</w:rPr>
        <w:t>Аманбаев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У.А</w:t>
      </w:r>
      <w:proofErr w:type="spellEnd"/>
      <w:r>
        <w:rPr>
          <w:color w:val="000000"/>
          <w:sz w:val="28"/>
          <w:szCs w:val="28"/>
        </w:rPr>
        <w:t>. Экономика пред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риятия: учебное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особие.- Алматы: </w:t>
      </w:r>
      <w:proofErr w:type="spellStart"/>
      <w:r>
        <w:rPr>
          <w:color w:val="000000"/>
          <w:sz w:val="28"/>
          <w:szCs w:val="28"/>
        </w:rPr>
        <w:t>Бастау</w:t>
      </w:r>
      <w:proofErr w:type="spellEnd"/>
      <w:r>
        <w:rPr>
          <w:color w:val="000000"/>
          <w:sz w:val="28"/>
          <w:szCs w:val="28"/>
        </w:rPr>
        <w:t>, 2012. - 432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236"/>
        </w:tabs>
        <w:ind w:left="18" w:firstLine="84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Сарбасова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А.К</w:t>
      </w:r>
      <w:proofErr w:type="spellEnd"/>
      <w:r>
        <w:rPr>
          <w:color w:val="000000"/>
          <w:sz w:val="28"/>
          <w:szCs w:val="28"/>
        </w:rPr>
        <w:t xml:space="preserve">. Экономика и организация производства: учебное пособие. - Алматы: </w:t>
      </w:r>
      <w:proofErr w:type="spellStart"/>
      <w:r>
        <w:rPr>
          <w:color w:val="000000"/>
          <w:sz w:val="28"/>
          <w:szCs w:val="28"/>
        </w:rPr>
        <w:t>Қазақ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университеті</w:t>
      </w:r>
      <w:proofErr w:type="spellEnd"/>
      <w:r>
        <w:rPr>
          <w:color w:val="000000"/>
          <w:sz w:val="28"/>
          <w:szCs w:val="28"/>
        </w:rPr>
        <w:t xml:space="preserve"> 2011. – 312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236"/>
        </w:tabs>
        <w:ind w:left="18" w:firstLine="846"/>
        <w:jc w:val="both"/>
        <w:rPr>
          <w:sz w:val="28"/>
        </w:rPr>
      </w:pPr>
      <w:r>
        <w:rPr>
          <w:sz w:val="28"/>
        </w:rPr>
        <w:t>Сапарова Б. С. Финансовый менеджмент. Учебное пособие. Под общ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ед. </w:t>
      </w:r>
      <w:proofErr w:type="spellStart"/>
      <w:r>
        <w:rPr>
          <w:sz w:val="28"/>
        </w:rPr>
        <w:t>Баймуратова</w:t>
      </w:r>
      <w:proofErr w:type="spellEnd"/>
      <w:r>
        <w:rPr>
          <w:sz w:val="28"/>
        </w:rPr>
        <w:t xml:space="preserve"> У. – </w:t>
      </w:r>
      <w:proofErr w:type="spellStart"/>
      <w:r>
        <w:rPr>
          <w:sz w:val="28"/>
        </w:rPr>
        <w:t>Аᴫматы</w:t>
      </w:r>
      <w:proofErr w:type="spellEnd"/>
      <w:r>
        <w:rPr>
          <w:sz w:val="28"/>
        </w:rPr>
        <w:t>: Экономика, 2008.- 848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418"/>
        </w:tabs>
        <w:ind w:left="18" w:firstLine="846"/>
        <w:jc w:val="both"/>
        <w:rPr>
          <w:sz w:val="28"/>
        </w:rPr>
      </w:pPr>
      <w:proofErr w:type="spellStart"/>
      <w:r>
        <w:rPr>
          <w:sz w:val="28"/>
        </w:rPr>
        <w:t>Кеуᴫимжаев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К.К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Кудайбергенов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Н.А</w:t>
      </w:r>
      <w:proofErr w:type="spellEnd"/>
      <w:r>
        <w:rPr>
          <w:sz w:val="28"/>
        </w:rPr>
        <w:t xml:space="preserve">. Финансовая отчетность: Учебное пособие. – </w:t>
      </w:r>
      <w:proofErr w:type="spellStart"/>
      <w:r>
        <w:rPr>
          <w:sz w:val="28"/>
        </w:rPr>
        <w:t>Аᴫматы</w:t>
      </w:r>
      <w:proofErr w:type="spellEnd"/>
      <w:r>
        <w:rPr>
          <w:sz w:val="28"/>
        </w:rPr>
        <w:t>: Экономика, 2009. - 264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418"/>
        </w:tabs>
        <w:ind w:left="18" w:firstLine="84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Коваᴫ</w:t>
      </w:r>
      <w:proofErr w:type="gramStart"/>
      <w:r>
        <w:rPr>
          <w:color w:val="000000"/>
          <w:sz w:val="28"/>
          <w:szCs w:val="28"/>
        </w:rPr>
        <w:t>ев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В.В</w:t>
      </w:r>
      <w:proofErr w:type="spellEnd"/>
      <w:r>
        <w:rPr>
          <w:color w:val="000000"/>
          <w:sz w:val="28"/>
          <w:szCs w:val="28"/>
        </w:rPr>
        <w:t xml:space="preserve">. Как читать </w:t>
      </w:r>
      <w:proofErr w:type="spellStart"/>
      <w:r>
        <w:rPr>
          <w:color w:val="000000"/>
          <w:sz w:val="28"/>
          <w:szCs w:val="28"/>
        </w:rPr>
        <w:t>баᴫанс</w:t>
      </w:r>
      <w:proofErr w:type="spellEnd"/>
      <w:r>
        <w:rPr>
          <w:color w:val="000000"/>
          <w:sz w:val="28"/>
          <w:szCs w:val="28"/>
        </w:rPr>
        <w:t xml:space="preserve"> / </w:t>
      </w:r>
      <w:proofErr w:type="spellStart"/>
      <w:r>
        <w:rPr>
          <w:color w:val="000000"/>
          <w:sz w:val="28"/>
          <w:szCs w:val="28"/>
        </w:rPr>
        <w:t>В.В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Коваᴫев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В.В</w:t>
      </w:r>
      <w:proofErr w:type="spellEnd"/>
      <w:r>
        <w:rPr>
          <w:color w:val="000000"/>
          <w:sz w:val="28"/>
          <w:szCs w:val="28"/>
        </w:rPr>
        <w:t xml:space="preserve">. Патров, </w:t>
      </w:r>
      <w:proofErr w:type="spellStart"/>
      <w:r>
        <w:rPr>
          <w:color w:val="000000"/>
          <w:sz w:val="28"/>
          <w:szCs w:val="28"/>
        </w:rPr>
        <w:t>В.А</w:t>
      </w:r>
      <w:proofErr w:type="spellEnd"/>
      <w:r>
        <w:rPr>
          <w:color w:val="000000"/>
          <w:sz w:val="28"/>
          <w:szCs w:val="28"/>
        </w:rPr>
        <w:t xml:space="preserve">. Быков - 5-е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, и доп. - М.: Финансы и статистика, 2009.- 672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418"/>
        </w:tabs>
        <w:ind w:left="18" w:firstLine="8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Ковалев </w:t>
      </w:r>
      <w:proofErr w:type="spellStart"/>
      <w:r>
        <w:rPr>
          <w:color w:val="000000"/>
          <w:sz w:val="28"/>
          <w:szCs w:val="28"/>
        </w:rPr>
        <w:t>В.В</w:t>
      </w:r>
      <w:proofErr w:type="spellEnd"/>
      <w:r>
        <w:rPr>
          <w:color w:val="000000"/>
          <w:sz w:val="28"/>
          <w:szCs w:val="28"/>
        </w:rPr>
        <w:t xml:space="preserve">. Финансы: учебник. – 2-е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– М.: </w:t>
      </w:r>
      <w:proofErr w:type="spellStart"/>
      <w:r>
        <w:rPr>
          <w:color w:val="000000"/>
          <w:sz w:val="28"/>
          <w:szCs w:val="28"/>
        </w:rPr>
        <w:t>ТК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Велби</w:t>
      </w:r>
      <w:proofErr w:type="spellEnd"/>
      <w:r>
        <w:rPr>
          <w:color w:val="000000"/>
          <w:sz w:val="28"/>
          <w:szCs w:val="28"/>
        </w:rPr>
        <w:t>, изд-во проспект, 2008. – 640 c.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418"/>
        </w:tabs>
        <w:ind w:left="18" w:firstLine="8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Лобанова </w:t>
      </w:r>
      <w:proofErr w:type="spellStart"/>
      <w:r>
        <w:rPr>
          <w:color w:val="000000"/>
          <w:sz w:val="28"/>
          <w:szCs w:val="28"/>
        </w:rPr>
        <w:t>Н.Л</w:t>
      </w:r>
      <w:proofErr w:type="spellEnd"/>
      <w:r>
        <w:rPr>
          <w:color w:val="000000"/>
          <w:sz w:val="28"/>
          <w:szCs w:val="28"/>
        </w:rPr>
        <w:t>. и др. Управление финансами организации. – М.: Дело, 2008. – 346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418"/>
        </w:tabs>
        <w:ind w:left="18" w:firstLine="846"/>
        <w:jc w:val="both"/>
        <w:rPr>
          <w:spacing w:val="3"/>
          <w:sz w:val="28"/>
          <w:szCs w:val="28"/>
        </w:rPr>
      </w:pPr>
      <w:r>
        <w:rPr>
          <w:sz w:val="28"/>
        </w:rPr>
        <w:t xml:space="preserve">Экономический </w:t>
      </w:r>
      <w:proofErr w:type="spellStart"/>
      <w:r>
        <w:rPr>
          <w:sz w:val="28"/>
        </w:rPr>
        <w:t>анаᴫиз</w:t>
      </w:r>
      <w:proofErr w:type="spellEnd"/>
      <w:proofErr w:type="gramStart"/>
      <w:r>
        <w:rPr>
          <w:sz w:val="28"/>
        </w:rPr>
        <w:t>/П</w:t>
      </w:r>
      <w:proofErr w:type="gramEnd"/>
      <w:r>
        <w:rPr>
          <w:sz w:val="28"/>
        </w:rPr>
        <w:t xml:space="preserve">од ред. </w:t>
      </w:r>
      <w:proofErr w:type="spellStart"/>
      <w:r>
        <w:rPr>
          <w:sz w:val="28"/>
        </w:rPr>
        <w:t>О.Н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Сокоᴫовой</w:t>
      </w:r>
      <w:proofErr w:type="spellEnd"/>
      <w:r>
        <w:rPr>
          <w:sz w:val="28"/>
        </w:rPr>
        <w:t>. – М.: ИНФРА-М, 2011. – 320 с.</w:t>
      </w:r>
      <w:r>
        <w:rPr>
          <w:spacing w:val="3"/>
          <w:sz w:val="28"/>
          <w:szCs w:val="28"/>
        </w:rPr>
        <w:t xml:space="preserve"> 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418"/>
        </w:tabs>
        <w:ind w:left="18" w:firstLine="846"/>
        <w:jc w:val="both"/>
        <w:rPr>
          <w:sz w:val="28"/>
        </w:rPr>
      </w:pPr>
      <w:r>
        <w:rPr>
          <w:sz w:val="28"/>
        </w:rPr>
        <w:t xml:space="preserve">Савицкая </w:t>
      </w:r>
      <w:proofErr w:type="spellStart"/>
      <w:r>
        <w:rPr>
          <w:sz w:val="28"/>
        </w:rPr>
        <w:t>Г.В</w:t>
      </w:r>
      <w:proofErr w:type="spellEnd"/>
      <w:r>
        <w:rPr>
          <w:sz w:val="28"/>
        </w:rPr>
        <w:t xml:space="preserve">. Анализ хозяйственной деятельности предприятия: 4-е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— Минск: 000 «Новое знание», 2012. -</w:t>
      </w:r>
      <w:r>
        <w:rPr>
          <w:sz w:val="28"/>
        </w:rPr>
        <w:t xml:space="preserve"> 688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418"/>
        </w:tabs>
        <w:ind w:left="18" w:firstLine="846"/>
        <w:jc w:val="both"/>
        <w:rPr>
          <w:sz w:val="28"/>
        </w:rPr>
      </w:pPr>
      <w:r>
        <w:rPr>
          <w:sz w:val="28"/>
        </w:rPr>
        <w:t xml:space="preserve">Карасева </w:t>
      </w:r>
      <w:proofErr w:type="spellStart"/>
      <w:r>
        <w:rPr>
          <w:sz w:val="28"/>
        </w:rPr>
        <w:t>И.М</w:t>
      </w:r>
      <w:proofErr w:type="spellEnd"/>
      <w:r>
        <w:rPr>
          <w:sz w:val="28"/>
        </w:rPr>
        <w:t>. Финансовый менеджмент: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по специализации «Менеджмент орг.»/</w:t>
      </w:r>
      <w:proofErr w:type="spellStart"/>
      <w:r>
        <w:rPr>
          <w:sz w:val="28"/>
        </w:rPr>
        <w:t>И.М</w:t>
      </w:r>
      <w:proofErr w:type="spellEnd"/>
      <w:r>
        <w:rPr>
          <w:sz w:val="28"/>
        </w:rPr>
        <w:t xml:space="preserve">. Карасева, </w:t>
      </w:r>
      <w:proofErr w:type="spellStart"/>
      <w:r>
        <w:rPr>
          <w:sz w:val="28"/>
        </w:rPr>
        <w:t>М.А</w:t>
      </w:r>
      <w:proofErr w:type="spellEnd"/>
      <w:r>
        <w:rPr>
          <w:sz w:val="28"/>
        </w:rPr>
        <w:t xml:space="preserve">. Ревякина; под ред. </w:t>
      </w:r>
      <w:proofErr w:type="spellStart"/>
      <w:r>
        <w:rPr>
          <w:sz w:val="28"/>
        </w:rPr>
        <w:t>Ю.п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Анискина</w:t>
      </w:r>
      <w:proofErr w:type="spellEnd"/>
      <w:r>
        <w:rPr>
          <w:sz w:val="28"/>
        </w:rPr>
        <w:t xml:space="preserve">. – М.: Омега </w:t>
      </w:r>
      <w:proofErr w:type="gramStart"/>
      <w:r>
        <w:rPr>
          <w:sz w:val="28"/>
        </w:rPr>
        <w:t>–Л</w:t>
      </w:r>
      <w:proofErr w:type="gramEnd"/>
      <w:r>
        <w:rPr>
          <w:sz w:val="28"/>
        </w:rPr>
        <w:t>, 2009.- 335 с.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418"/>
        </w:tabs>
        <w:ind w:left="18" w:firstLine="846"/>
        <w:jc w:val="both"/>
        <w:rPr>
          <w:sz w:val="28"/>
        </w:rPr>
      </w:pPr>
      <w:r>
        <w:rPr>
          <w:sz w:val="28"/>
        </w:rPr>
        <w:t xml:space="preserve">Ивашкевич </w:t>
      </w:r>
      <w:proofErr w:type="spellStart"/>
      <w:r>
        <w:rPr>
          <w:sz w:val="28"/>
        </w:rPr>
        <w:t>В.Б</w:t>
      </w:r>
      <w:proofErr w:type="spellEnd"/>
      <w:r>
        <w:rPr>
          <w:sz w:val="28"/>
        </w:rPr>
        <w:t>. Анализ дебиторской задолженности // Бухгалтерский учет. – 2010. – № 6. – С. 22-23.</w:t>
      </w:r>
    </w:p>
    <w:p w:rsidR="00F83AE0" w:rsidRDefault="00F83AE0" w:rsidP="00F83AE0">
      <w:pPr>
        <w:numPr>
          <w:ilvl w:val="0"/>
          <w:numId w:val="1"/>
        </w:numPr>
        <w:tabs>
          <w:tab w:val="clear" w:pos="720"/>
          <w:tab w:val="num" w:pos="336"/>
          <w:tab w:val="left" w:pos="1418"/>
        </w:tabs>
        <w:ind w:left="18" w:firstLine="846"/>
        <w:jc w:val="both"/>
        <w:rPr>
          <w:sz w:val="28"/>
        </w:rPr>
      </w:pPr>
      <w:r>
        <w:rPr>
          <w:sz w:val="28"/>
        </w:rPr>
        <w:t xml:space="preserve"> Харламова О. Выбираем факторинг вместо кредита // Практическая бухгалтерия. – 20010. – № 8. – С. 28-30.</w:t>
      </w:r>
    </w:p>
    <w:p w:rsidR="00F83AE0" w:rsidRDefault="00F83AE0" w:rsidP="00F83AE0">
      <w:pPr>
        <w:widowControl w:val="0"/>
        <w:numPr>
          <w:ilvl w:val="0"/>
          <w:numId w:val="1"/>
        </w:numPr>
        <w:tabs>
          <w:tab w:val="clear" w:pos="720"/>
          <w:tab w:val="num" w:pos="336"/>
          <w:tab w:val="left" w:pos="1236"/>
        </w:tabs>
        <w:ind w:left="17" w:firstLine="845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Киперман</w:t>
      </w:r>
      <w:proofErr w:type="spellEnd"/>
      <w:r>
        <w:rPr>
          <w:sz w:val="28"/>
        </w:rPr>
        <w:t xml:space="preserve"> Г. Управление дебиторской задолженностью // Финансовая газета. Региональный выпуск. – 2011. – № 12. – С. 22-25.</w:t>
      </w:r>
    </w:p>
    <w:p w:rsidR="00F83AE0" w:rsidRPr="00F83AE0" w:rsidRDefault="00F83AE0" w:rsidP="00F83AE0">
      <w:pPr>
        <w:widowControl w:val="0"/>
        <w:numPr>
          <w:ilvl w:val="0"/>
          <w:numId w:val="1"/>
        </w:numPr>
        <w:tabs>
          <w:tab w:val="clear" w:pos="720"/>
          <w:tab w:val="num" w:pos="336"/>
          <w:tab w:val="left" w:pos="1236"/>
        </w:tabs>
        <w:ind w:left="17" w:firstLine="845"/>
        <w:jc w:val="both"/>
        <w:rPr>
          <w:sz w:val="28"/>
          <w:szCs w:val="28"/>
        </w:rPr>
      </w:pPr>
      <w:r w:rsidRPr="00F83AE0">
        <w:rPr>
          <w:sz w:val="28"/>
        </w:rPr>
        <w:t xml:space="preserve"> </w:t>
      </w:r>
      <w:r w:rsidRPr="00F83AE0">
        <w:rPr>
          <w:sz w:val="28"/>
        </w:rPr>
        <w:t xml:space="preserve">Гражданский кодекс Республики Казахстан (с </w:t>
      </w:r>
      <w:hyperlink r:id="rId6" w:tgtFrame="_parent" w:tooltip="изменениями и дополнениями" w:history="1">
        <w:r w:rsidRPr="00F83AE0">
          <w:rPr>
            <w:sz w:val="28"/>
          </w:rPr>
          <w:t>изменениями и дополнениями</w:t>
        </w:r>
      </w:hyperlink>
      <w:r w:rsidRPr="00F83AE0">
        <w:rPr>
          <w:sz w:val="28"/>
        </w:rPr>
        <w:t xml:space="preserve"> по состоянию на 26.12.2012 г.).</w:t>
      </w:r>
    </w:p>
    <w:sectPr w:rsidR="00F83AE0" w:rsidRPr="00F8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3456E"/>
    <w:multiLevelType w:val="hybridMultilevel"/>
    <w:tmpl w:val="E8E65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E0"/>
    <w:rsid w:val="00F83AE0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 Char,Heading 1 Char Char Char,Heading 11,Heading 1 Char Char1,Заголовок 1 Знак Знак,Head 1,????????? 1,Глава,Заголовок Д1,Heading 1 Char"/>
    <w:basedOn w:val="a"/>
    <w:next w:val="a"/>
    <w:link w:val="10"/>
    <w:qFormat/>
    <w:rsid w:val="00F83AE0"/>
    <w:pPr>
      <w:keepNext/>
      <w:ind w:firstLine="851"/>
      <w:jc w:val="both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AE0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 Indent"/>
    <w:aliases w:val="Основной текст 1"/>
    <w:basedOn w:val="a"/>
    <w:link w:val="a4"/>
    <w:semiHidden/>
    <w:rsid w:val="00F83AE0"/>
    <w:pPr>
      <w:widowControl w:val="0"/>
      <w:suppressAutoHyphens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83AE0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 Char,Heading 1 Char Char Char,Heading 11,Heading 1 Char Char1,Заголовок 1 Знак Знак,Head 1,????????? 1,Глава,Заголовок Д1,Heading 1 Char"/>
    <w:basedOn w:val="a"/>
    <w:next w:val="a"/>
    <w:link w:val="10"/>
    <w:qFormat/>
    <w:rsid w:val="00F83AE0"/>
    <w:pPr>
      <w:keepNext/>
      <w:ind w:firstLine="851"/>
      <w:jc w:val="both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AE0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 Indent"/>
    <w:aliases w:val="Основной текст 1"/>
    <w:basedOn w:val="a"/>
    <w:link w:val="a4"/>
    <w:semiHidden/>
    <w:rsid w:val="00F83AE0"/>
    <w:pPr>
      <w:widowControl w:val="0"/>
      <w:suppressAutoHyphens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83AE0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3742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2015-09-21T08:35:00Z</dcterms:created>
  <dcterms:modified xsi:type="dcterms:W3CDTF">2015-09-21T08:40:00Z</dcterms:modified>
</cp:coreProperties>
</file>