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18" w:rsidRDefault="00C04818" w:rsidP="00C048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различных видов проектов</w:t>
      </w:r>
    </w:p>
    <w:p w:rsidR="00C04818" w:rsidRDefault="00C04818" w:rsidP="00C048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818" w:rsidRPr="00C04818" w:rsidRDefault="00C04818" w:rsidP="00C048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Значение,  сущность и признаки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сущность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Характеристика  и признаки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Классификация, виды проектов и их особенности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Типы и виды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Особенности различных видов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Цели, стратегические параметры и результаты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Влияние окружения на различные типы проектов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C04818" w:rsidRPr="00C04818" w:rsidRDefault="00C04818" w:rsidP="00C04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04818" w:rsidRDefault="00C0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1.</w:t>
      </w:r>
      <w:r w:rsidRPr="00C04818">
        <w:rPr>
          <w:rFonts w:ascii="Times New Roman" w:hAnsi="Times New Roman" w:cs="Times New Roman"/>
          <w:sz w:val="28"/>
          <w:szCs w:val="28"/>
        </w:rPr>
        <w:tab/>
        <w:t>Управление проектами: Основы профессиональных знаний, Национальные требования к компетенции специалистов. М.: "Консалтинговое агентство "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КУБС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Групп – Кооперация, Бизнес-Сервис", 2001-265 с.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2.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и др. Управление проектами/Справочное руководство. – М.: Высшая школа, 2001 – 875 с.: ил.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3.</w:t>
      </w:r>
      <w:r w:rsidRPr="00C04818">
        <w:rPr>
          <w:rFonts w:ascii="Times New Roman" w:hAnsi="Times New Roman" w:cs="Times New Roman"/>
          <w:sz w:val="28"/>
          <w:szCs w:val="28"/>
        </w:rPr>
        <w:tab/>
        <w:t>Практическое руководство к Своду знаний по управлению проектами Американского Проектного Института (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PMI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PMBOK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). Третье издание. (Американский национальный стандарт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ANSI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PMI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99-001-2004)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4.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Рассел Д. Арчибальд. Управление высокотехнологичными программами и проектами ‒ М.: «Академия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», 2004. ‒с. 472.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5.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Ньюэлл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Майкл В. Управление проектами для профессионалов. Руководство по подготовке к сдаче сертификационного экзамена. ‒ «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-Пресс», 2008. ‒ с. 416.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6.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Том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ДеМарко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Роман об управлении проектами. ‒ «Вершина» «М», 2006. ‒ с. 143.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7.</w:t>
      </w:r>
      <w:r w:rsidRPr="00C04818">
        <w:rPr>
          <w:rFonts w:ascii="Times New Roman" w:hAnsi="Times New Roman" w:cs="Times New Roman"/>
          <w:sz w:val="28"/>
          <w:szCs w:val="28"/>
        </w:rPr>
        <w:tab/>
        <w:t>Ашманов Игорь Станиславович Жизнь внутри пузыря. — М.: Манн, Иванов и Фербер, 2008. ‒ с. 208.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8.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Ким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Профессиональное управление проектами. — «Бином» «Москва», 2005. ‒ с. 517.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9.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Ю. Н. Управление проектами: от планирования до оценки эффективности. ‒ Омега-Л «Москва», 2008. ‒ С. 252. 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10.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Заренков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В. А. Управление проектами. СПб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>2010.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11.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Фредерик Брукс. 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>Мифический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 xml:space="preserve"> человеко-месяц или как создаются программные системы. – СПб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>Символ-Плюс, 2001.-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.: ил.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12.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Алистер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Коберн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Быстрая разработка программного обеспечения. Изд-во "Лори", 2002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13.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Управление проектами. Под ред. Шапиро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04818">
        <w:rPr>
          <w:rFonts w:ascii="Times New Roman" w:hAnsi="Times New Roman" w:cs="Times New Roman"/>
          <w:sz w:val="28"/>
          <w:szCs w:val="28"/>
        </w:rPr>
        <w:t>ДваТри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2005.вест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-В, 2004.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14.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Евгений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Новые аспекты управления смешанным холдингом //Управление компанией, №7, июль 2003 г., с. 46-49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15.</w:t>
      </w:r>
      <w:r w:rsidRPr="00C04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Акофф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Р. Планирование будущей корпорации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 xml:space="preserve">ер. с англ.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М.:Прогресс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, 2002.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16.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Баринов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Бизнес-планирование: Учебное пособие. - М.: ФОРУМ: Инфра-М, 2006.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17.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Бизнес-планирование: Учебник. / Под ред.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 Попова и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 Ляпунова. М.: Финансы и статистика, 2001.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18.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Дж. К.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Лафта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 Управленческие решения: Учебное пособие для вузов. /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Дж.К.Лафта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 - М.: Благо </w:t>
      </w:r>
    </w:p>
    <w:p w:rsidR="00C04818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19.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Ядман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. Управление. М.: Тандем,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, 2000.</w:t>
      </w:r>
    </w:p>
    <w:p w:rsidR="00EF148A" w:rsidRPr="00C04818" w:rsidRDefault="00C04818" w:rsidP="00C0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18">
        <w:rPr>
          <w:rFonts w:ascii="Times New Roman" w:hAnsi="Times New Roman" w:cs="Times New Roman"/>
          <w:sz w:val="28"/>
          <w:szCs w:val="28"/>
        </w:rPr>
        <w:t>20.</w:t>
      </w:r>
      <w:r w:rsidRPr="00C04818">
        <w:rPr>
          <w:rFonts w:ascii="Times New Roman" w:hAnsi="Times New Roman" w:cs="Times New Roman"/>
          <w:sz w:val="28"/>
          <w:szCs w:val="28"/>
        </w:rPr>
        <w:tab/>
        <w:t xml:space="preserve"> Отчет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ПРООН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 xml:space="preserve"> «О развитии информационно-коммуникационных технологий в Республике Казахстан», 2005 г., </w:t>
      </w:r>
      <w:proofErr w:type="spellStart"/>
      <w:r w:rsidRPr="00C048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48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0481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C048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148A" w:rsidRPr="00C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8"/>
    <w:rsid w:val="00C04818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2015-01-09T05:25:00Z</dcterms:created>
  <dcterms:modified xsi:type="dcterms:W3CDTF">2015-01-09T05:28:00Z</dcterms:modified>
</cp:coreProperties>
</file>