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07" w:rsidRDefault="009B3507" w:rsidP="009B3507">
      <w:pPr>
        <w:pStyle w:val="1"/>
        <w:jc w:val="center"/>
      </w:pPr>
      <w:bookmarkStart w:id="0" w:name="_Toc326135312"/>
      <w:r>
        <w:t>Содержание</w:t>
      </w:r>
      <w:bookmarkEnd w:id="0"/>
    </w:p>
    <w:p w:rsidR="009B3507" w:rsidRDefault="009B3507" w:rsidP="009B3507">
      <w:pPr>
        <w:pStyle w:val="11"/>
        <w:tabs>
          <w:tab w:val="right" w:leader="dot" w:pos="9345"/>
        </w:tabs>
        <w:ind w:firstLine="0"/>
        <w:rPr>
          <w:noProof/>
        </w:rPr>
      </w:pPr>
      <w:r>
        <w:fldChar w:fldCharType="begin"/>
      </w:r>
      <w:r>
        <w:instrText xml:space="preserve"> TOC \o "1-2" \h \z </w:instrText>
      </w:r>
      <w:r>
        <w:fldChar w:fldCharType="separate"/>
      </w:r>
    </w:p>
    <w:p w:rsidR="009B3507" w:rsidRDefault="00D2691B" w:rsidP="009B3507">
      <w:pPr>
        <w:pStyle w:val="11"/>
        <w:tabs>
          <w:tab w:val="right" w:leader="dot" w:pos="9345"/>
        </w:tabs>
        <w:ind w:firstLine="0"/>
        <w:rPr>
          <w:rStyle w:val="a3"/>
          <w:rFonts w:eastAsiaTheme="majorEastAsia"/>
          <w:noProof/>
        </w:rPr>
      </w:pPr>
      <w:hyperlink w:anchor="_Toc326135313" w:history="1">
        <w:r w:rsidR="009B3507">
          <w:rPr>
            <w:rStyle w:val="a3"/>
            <w:rFonts w:eastAsiaTheme="majorEastAsia"/>
            <w:noProof/>
            <w:szCs w:val="28"/>
          </w:rPr>
          <w:t>Введение</w:t>
        </w:r>
      </w:hyperlink>
    </w:p>
    <w:p w:rsidR="009B3507" w:rsidRDefault="009B3507" w:rsidP="009B3507">
      <w:pPr>
        <w:ind w:firstLine="0"/>
        <w:rPr>
          <w:noProof/>
        </w:rPr>
      </w:pPr>
    </w:p>
    <w:p w:rsidR="009B3507" w:rsidRDefault="00D2691B" w:rsidP="009B3507">
      <w:pPr>
        <w:pStyle w:val="11"/>
        <w:tabs>
          <w:tab w:val="right" w:leader="dot" w:pos="9345"/>
        </w:tabs>
        <w:ind w:firstLine="0"/>
        <w:rPr>
          <w:noProof/>
        </w:rPr>
      </w:pPr>
      <w:hyperlink w:anchor="_Toc326135314" w:history="1">
        <w:r w:rsidR="009B3507">
          <w:rPr>
            <w:rStyle w:val="a3"/>
            <w:rFonts w:eastAsiaTheme="majorEastAsia"/>
            <w:noProof/>
            <w:szCs w:val="28"/>
          </w:rPr>
          <w:t>Глава 1 Теоретико-правовые основы осуществления гражданских прав и исполнение обязанностей</w:t>
        </w:r>
      </w:hyperlink>
    </w:p>
    <w:p w:rsidR="009B3507" w:rsidRDefault="00D2691B" w:rsidP="009B3507">
      <w:pPr>
        <w:pStyle w:val="2"/>
        <w:tabs>
          <w:tab w:val="right" w:leader="dot" w:pos="9345"/>
        </w:tabs>
        <w:ind w:left="0" w:firstLine="0"/>
        <w:rPr>
          <w:noProof/>
        </w:rPr>
      </w:pPr>
      <w:hyperlink w:anchor="_Toc326135315" w:history="1">
        <w:r w:rsidR="009B3507">
          <w:rPr>
            <w:rStyle w:val="a3"/>
            <w:rFonts w:eastAsiaTheme="majorEastAsia"/>
            <w:noProof/>
          </w:rPr>
          <w:t>1.1 Понятие и особенности осуществления гражданских прав и исполнение гражданских обязанностей</w:t>
        </w:r>
      </w:hyperlink>
    </w:p>
    <w:p w:rsidR="009B3507" w:rsidRDefault="00D2691B" w:rsidP="009B3507">
      <w:pPr>
        <w:pStyle w:val="2"/>
        <w:tabs>
          <w:tab w:val="right" w:leader="dot" w:pos="9345"/>
        </w:tabs>
        <w:ind w:left="0" w:firstLine="0"/>
        <w:rPr>
          <w:noProof/>
        </w:rPr>
      </w:pPr>
      <w:hyperlink w:anchor="_Toc326135316" w:history="1">
        <w:r w:rsidR="009B3507">
          <w:rPr>
            <w:rStyle w:val="a3"/>
            <w:rFonts w:eastAsiaTheme="majorEastAsia"/>
            <w:noProof/>
          </w:rPr>
          <w:t>1.2 Способы осуществления субъективных гражданских прав</w:t>
        </w:r>
      </w:hyperlink>
    </w:p>
    <w:p w:rsidR="009B3507" w:rsidRDefault="00D2691B" w:rsidP="009B3507">
      <w:pPr>
        <w:pStyle w:val="2"/>
        <w:tabs>
          <w:tab w:val="right" w:leader="dot" w:pos="9345"/>
        </w:tabs>
        <w:ind w:left="0" w:firstLine="0"/>
        <w:rPr>
          <w:rStyle w:val="a3"/>
          <w:rFonts w:eastAsiaTheme="majorEastAsia"/>
          <w:noProof/>
        </w:rPr>
      </w:pPr>
      <w:hyperlink w:anchor="_Toc326135317" w:history="1">
        <w:r w:rsidR="009B3507">
          <w:rPr>
            <w:rStyle w:val="a3"/>
            <w:rFonts w:eastAsiaTheme="majorEastAsia"/>
            <w:noProof/>
          </w:rPr>
          <w:t>1.3 Способы и формы исполнения гражданско-правовых обязанностей</w:t>
        </w:r>
      </w:hyperlink>
    </w:p>
    <w:p w:rsidR="009B3507" w:rsidRDefault="009B3507" w:rsidP="009B3507">
      <w:pPr>
        <w:ind w:firstLine="0"/>
        <w:rPr>
          <w:noProof/>
        </w:rPr>
      </w:pPr>
    </w:p>
    <w:p w:rsidR="009B3507" w:rsidRDefault="00D2691B" w:rsidP="009B3507">
      <w:pPr>
        <w:pStyle w:val="11"/>
        <w:tabs>
          <w:tab w:val="right" w:leader="dot" w:pos="9345"/>
        </w:tabs>
        <w:ind w:firstLine="0"/>
        <w:rPr>
          <w:noProof/>
        </w:rPr>
      </w:pPr>
      <w:hyperlink w:anchor="_Toc326135318" w:history="1">
        <w:r w:rsidR="009B3507">
          <w:rPr>
            <w:rStyle w:val="a3"/>
            <w:rFonts w:eastAsiaTheme="majorEastAsia"/>
            <w:noProof/>
            <w:szCs w:val="28"/>
          </w:rPr>
          <w:t>Глава 2 Пределы осуществления гражданских прав и злоупотребление правом</w:t>
        </w:r>
      </w:hyperlink>
    </w:p>
    <w:p w:rsidR="009B3507" w:rsidRDefault="00D2691B" w:rsidP="009B3507">
      <w:pPr>
        <w:pStyle w:val="2"/>
        <w:tabs>
          <w:tab w:val="right" w:leader="dot" w:pos="9345"/>
        </w:tabs>
        <w:ind w:left="0" w:firstLine="0"/>
        <w:rPr>
          <w:noProof/>
        </w:rPr>
      </w:pPr>
      <w:hyperlink w:anchor="_Toc326135319" w:history="1">
        <w:r w:rsidR="009B3507">
          <w:rPr>
            <w:rStyle w:val="a3"/>
            <w:rFonts w:eastAsiaTheme="majorEastAsia"/>
            <w:noProof/>
          </w:rPr>
          <w:t>2.1 Понятие и сущность пределов осуществления гражданских прав</w:t>
        </w:r>
      </w:hyperlink>
    </w:p>
    <w:p w:rsidR="009B3507" w:rsidRDefault="00D2691B" w:rsidP="009B3507">
      <w:pPr>
        <w:pStyle w:val="2"/>
        <w:tabs>
          <w:tab w:val="right" w:leader="dot" w:pos="9345"/>
        </w:tabs>
        <w:ind w:left="0" w:firstLine="0"/>
        <w:rPr>
          <w:noProof/>
        </w:rPr>
      </w:pPr>
      <w:hyperlink w:anchor="_Toc326135320" w:history="1">
        <w:r w:rsidR="009B3507">
          <w:rPr>
            <w:rStyle w:val="a3"/>
            <w:rFonts w:eastAsiaTheme="majorEastAsia"/>
            <w:noProof/>
          </w:rPr>
          <w:t>2.2 Принцип недопустимости злоупотребления правом. Понятие злоупотребления правом</w:t>
        </w:r>
      </w:hyperlink>
    </w:p>
    <w:p w:rsidR="009B3507" w:rsidRDefault="00D2691B" w:rsidP="009B3507">
      <w:pPr>
        <w:pStyle w:val="2"/>
        <w:tabs>
          <w:tab w:val="right" w:leader="dot" w:pos="9345"/>
        </w:tabs>
        <w:ind w:left="0" w:firstLine="0"/>
        <w:rPr>
          <w:rStyle w:val="a3"/>
          <w:rFonts w:eastAsiaTheme="majorEastAsia"/>
          <w:noProof/>
        </w:rPr>
      </w:pPr>
      <w:hyperlink w:anchor="_Toc326135321" w:history="1">
        <w:r w:rsidR="009B3507">
          <w:rPr>
            <w:rStyle w:val="a3"/>
            <w:rFonts w:eastAsiaTheme="majorEastAsia"/>
            <w:noProof/>
          </w:rPr>
          <w:t>2.3 Виды злоупотребления правом</w:t>
        </w:r>
      </w:hyperlink>
    </w:p>
    <w:p w:rsidR="009B3507" w:rsidRDefault="009B3507" w:rsidP="009B3507">
      <w:pPr>
        <w:ind w:firstLine="0"/>
        <w:rPr>
          <w:noProof/>
        </w:rPr>
      </w:pPr>
    </w:p>
    <w:p w:rsidR="009B3507" w:rsidRDefault="00D2691B" w:rsidP="009B3507">
      <w:pPr>
        <w:pStyle w:val="11"/>
        <w:tabs>
          <w:tab w:val="right" w:leader="dot" w:pos="9345"/>
        </w:tabs>
        <w:ind w:firstLine="0"/>
        <w:rPr>
          <w:noProof/>
        </w:rPr>
      </w:pPr>
      <w:hyperlink w:anchor="_Toc326135322" w:history="1">
        <w:r w:rsidR="009B3507">
          <w:rPr>
            <w:rStyle w:val="a3"/>
            <w:rFonts w:eastAsiaTheme="majorEastAsia"/>
            <w:noProof/>
            <w:szCs w:val="28"/>
          </w:rPr>
          <w:t>Глава 3 Институт защиты гражданских прав</w:t>
        </w:r>
      </w:hyperlink>
    </w:p>
    <w:p w:rsidR="009B3507" w:rsidRDefault="00D2691B" w:rsidP="009B3507">
      <w:pPr>
        <w:pStyle w:val="2"/>
        <w:tabs>
          <w:tab w:val="right" w:leader="dot" w:pos="9345"/>
        </w:tabs>
        <w:ind w:left="0" w:firstLine="0"/>
        <w:rPr>
          <w:noProof/>
        </w:rPr>
      </w:pPr>
      <w:hyperlink w:anchor="_Toc326135323" w:history="1">
        <w:r w:rsidR="009B3507">
          <w:rPr>
            <w:rStyle w:val="a3"/>
            <w:rFonts w:eastAsiaTheme="majorEastAsia"/>
            <w:noProof/>
          </w:rPr>
          <w:t>3.1 Понятие и формы защиты гражданских прав</w:t>
        </w:r>
      </w:hyperlink>
    </w:p>
    <w:p w:rsidR="009B3507" w:rsidRDefault="00D2691B" w:rsidP="009B3507">
      <w:pPr>
        <w:pStyle w:val="2"/>
        <w:tabs>
          <w:tab w:val="right" w:leader="dot" w:pos="9345"/>
        </w:tabs>
        <w:ind w:left="0" w:firstLine="0"/>
        <w:rPr>
          <w:rStyle w:val="a3"/>
          <w:rFonts w:eastAsiaTheme="majorEastAsia"/>
          <w:noProof/>
        </w:rPr>
      </w:pPr>
      <w:hyperlink w:anchor="_Toc326135324" w:history="1">
        <w:r w:rsidR="009B3507">
          <w:rPr>
            <w:rStyle w:val="a3"/>
            <w:rFonts w:eastAsiaTheme="majorEastAsia"/>
            <w:noProof/>
          </w:rPr>
          <w:t>3.2 Способы защиты гражданских прав</w:t>
        </w:r>
      </w:hyperlink>
    </w:p>
    <w:p w:rsidR="009B3507" w:rsidRDefault="009B3507" w:rsidP="009B3507">
      <w:pPr>
        <w:ind w:firstLine="0"/>
        <w:rPr>
          <w:noProof/>
        </w:rPr>
      </w:pPr>
    </w:p>
    <w:p w:rsidR="009B3507" w:rsidRDefault="00D2691B" w:rsidP="009B3507">
      <w:pPr>
        <w:pStyle w:val="11"/>
        <w:tabs>
          <w:tab w:val="right" w:leader="dot" w:pos="9345"/>
        </w:tabs>
        <w:ind w:firstLine="0"/>
        <w:rPr>
          <w:rStyle w:val="a3"/>
          <w:rFonts w:eastAsiaTheme="majorEastAsia"/>
          <w:noProof/>
        </w:rPr>
      </w:pPr>
      <w:hyperlink w:anchor="_Toc326135325" w:history="1">
        <w:r w:rsidR="009B3507">
          <w:rPr>
            <w:rStyle w:val="a3"/>
            <w:rFonts w:eastAsiaTheme="majorEastAsia"/>
            <w:noProof/>
            <w:szCs w:val="28"/>
          </w:rPr>
          <w:t>Заключение</w:t>
        </w:r>
      </w:hyperlink>
    </w:p>
    <w:p w:rsidR="009B3507" w:rsidRDefault="009B3507" w:rsidP="009B3507">
      <w:pPr>
        <w:ind w:firstLine="0"/>
        <w:rPr>
          <w:noProof/>
        </w:rPr>
      </w:pPr>
    </w:p>
    <w:p w:rsidR="009B3507" w:rsidRDefault="00D2691B" w:rsidP="009B3507">
      <w:pPr>
        <w:pStyle w:val="11"/>
        <w:tabs>
          <w:tab w:val="right" w:leader="dot" w:pos="9345"/>
        </w:tabs>
        <w:ind w:firstLine="0"/>
        <w:rPr>
          <w:noProof/>
        </w:rPr>
      </w:pPr>
      <w:hyperlink w:anchor="_Toc326135326" w:history="1">
        <w:r w:rsidR="009B3507">
          <w:rPr>
            <w:rStyle w:val="a3"/>
            <w:rFonts w:eastAsiaTheme="majorEastAsia"/>
            <w:noProof/>
            <w:szCs w:val="28"/>
          </w:rPr>
          <w:t>Список использованной литературы</w:t>
        </w:r>
      </w:hyperlink>
    </w:p>
    <w:p w:rsidR="009B3507" w:rsidRDefault="009B3507" w:rsidP="009B3507">
      <w:r>
        <w:fldChar w:fldCharType="end"/>
      </w:r>
    </w:p>
    <w:p w:rsidR="009B3507" w:rsidRDefault="009B3507" w:rsidP="009B3507">
      <w:r>
        <w:br w:type="page"/>
      </w:r>
    </w:p>
    <w:p w:rsidR="009B3507" w:rsidRPr="009B3507" w:rsidRDefault="009B3507" w:rsidP="009B3507">
      <w:pPr>
        <w:pStyle w:val="1"/>
        <w:rPr>
          <w:b/>
        </w:rPr>
      </w:pPr>
      <w:bookmarkStart w:id="1" w:name="_Toc326135326"/>
      <w:r w:rsidRPr="009B3507">
        <w:rPr>
          <w:b/>
        </w:rPr>
        <w:lastRenderedPageBreak/>
        <w:t>Список использованной литературы</w:t>
      </w:r>
      <w:bookmarkEnd w:id="1"/>
    </w:p>
    <w:p w:rsidR="009B3507" w:rsidRDefault="009B3507" w:rsidP="009B3507"/>
    <w:p w:rsidR="009B3507" w:rsidRDefault="009B3507" w:rsidP="009B3507">
      <w:r>
        <w:t>Нормативно-правовые источники</w:t>
      </w:r>
    </w:p>
    <w:p w:rsidR="009B3507" w:rsidRDefault="009B3507" w:rsidP="009B3507"/>
    <w:p w:rsidR="009B3507" w:rsidRDefault="009B3507" w:rsidP="009B3507">
      <w:pPr>
        <w:numPr>
          <w:ilvl w:val="0"/>
          <w:numId w:val="1"/>
        </w:numPr>
      </w:pPr>
      <w:r>
        <w:t>Конституция Республики Казахстан, 1995</w:t>
      </w:r>
    </w:p>
    <w:p w:rsidR="009B3507" w:rsidRDefault="009B3507" w:rsidP="009B3507">
      <w:pPr>
        <w:numPr>
          <w:ilvl w:val="0"/>
          <w:numId w:val="1"/>
        </w:numPr>
      </w:pPr>
      <w:r>
        <w:t>Гражданский процессуальный кодекс Республики Казахстан от 13.07.1999 N 411-I</w:t>
      </w:r>
    </w:p>
    <w:p w:rsidR="009B3507" w:rsidRDefault="009B3507" w:rsidP="009B3507">
      <w:pPr>
        <w:numPr>
          <w:ilvl w:val="0"/>
          <w:numId w:val="1"/>
        </w:numPr>
      </w:pPr>
      <w:r>
        <w:t>Гражданский кодекс Республики Казахстан (с изменениями и дополнениями по состоянию на 27.04.2012 г.)</w:t>
      </w:r>
    </w:p>
    <w:p w:rsidR="009B3507" w:rsidRDefault="009B3507" w:rsidP="009B3507"/>
    <w:p w:rsidR="009B3507" w:rsidRPr="009B3507" w:rsidRDefault="009B3507" w:rsidP="009B3507">
      <w:pPr>
        <w:pStyle w:val="3"/>
        <w:rPr>
          <w:rFonts w:ascii="Times New Roman" w:hAnsi="Times New Roman" w:cs="Times New Roman"/>
          <w:color w:val="auto"/>
        </w:rPr>
      </w:pPr>
      <w:r w:rsidRPr="009B3507">
        <w:rPr>
          <w:rFonts w:ascii="Times New Roman" w:hAnsi="Times New Roman" w:cs="Times New Roman"/>
          <w:color w:val="auto"/>
        </w:rPr>
        <w:t>Специальная литература</w:t>
      </w:r>
    </w:p>
    <w:p w:rsidR="009B3507" w:rsidRDefault="009B3507" w:rsidP="009B3507"/>
    <w:p w:rsidR="009B3507" w:rsidRDefault="009B3507" w:rsidP="009B3507">
      <w:pPr>
        <w:numPr>
          <w:ilvl w:val="0"/>
          <w:numId w:val="1"/>
        </w:numPr>
      </w:pPr>
      <w:proofErr w:type="spellStart"/>
      <w:r>
        <w:t>Гатин</w:t>
      </w:r>
      <w:proofErr w:type="spellEnd"/>
      <w:r>
        <w:t xml:space="preserve"> </w:t>
      </w:r>
      <w:proofErr w:type="spellStart"/>
      <w:r>
        <w:t>А.М</w:t>
      </w:r>
      <w:proofErr w:type="spellEnd"/>
      <w:r>
        <w:t xml:space="preserve">. Гражданское право: учебное пособие / </w:t>
      </w:r>
      <w:proofErr w:type="spellStart"/>
      <w:r>
        <w:t>А.М</w:t>
      </w:r>
      <w:proofErr w:type="spellEnd"/>
      <w:r>
        <w:t xml:space="preserve">. </w:t>
      </w:r>
      <w:proofErr w:type="spellStart"/>
      <w:r>
        <w:t>Гатин</w:t>
      </w:r>
      <w:proofErr w:type="spellEnd"/>
      <w:r>
        <w:t>. – М.: Дашков и К, 2007.</w:t>
      </w:r>
    </w:p>
    <w:p w:rsidR="009B3507" w:rsidRDefault="009B3507" w:rsidP="009B3507">
      <w:pPr>
        <w:numPr>
          <w:ilvl w:val="0"/>
          <w:numId w:val="1"/>
        </w:numPr>
      </w:pPr>
      <w:r>
        <w:t>Гражданское право: Учебник</w:t>
      </w:r>
      <w:proofErr w:type="gramStart"/>
      <w:r>
        <w:t xml:space="preserve"> / О</w:t>
      </w:r>
      <w:proofErr w:type="gramEnd"/>
      <w:r>
        <w:t xml:space="preserve">тв. ред. </w:t>
      </w:r>
      <w:proofErr w:type="spellStart"/>
      <w:r>
        <w:t>Е.А</w:t>
      </w:r>
      <w:proofErr w:type="spellEnd"/>
      <w:r>
        <w:t>. Суханов. В 2 т. Т. 1. – М., 1998.</w:t>
      </w:r>
    </w:p>
    <w:p w:rsidR="008A6742" w:rsidRDefault="008A6742" w:rsidP="009B3507">
      <w:bookmarkStart w:id="2" w:name="_GoBack"/>
      <w:bookmarkEnd w:id="2"/>
    </w:p>
    <w:sectPr w:rsidR="008A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57F6"/>
    <w:multiLevelType w:val="hybridMultilevel"/>
    <w:tmpl w:val="7D2EC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92"/>
    <w:rsid w:val="00082092"/>
    <w:rsid w:val="008A6742"/>
    <w:rsid w:val="009B3507"/>
    <w:rsid w:val="00D2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9B35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3507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3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rsid w:val="009B3507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9B3507"/>
  </w:style>
  <w:style w:type="paragraph" w:styleId="2">
    <w:name w:val="toc 2"/>
    <w:basedOn w:val="a"/>
    <w:next w:val="a"/>
    <w:autoRedefine/>
    <w:semiHidden/>
    <w:rsid w:val="009B3507"/>
    <w:pPr>
      <w:ind w:left="240"/>
    </w:pPr>
  </w:style>
  <w:style w:type="character" w:customStyle="1" w:styleId="30">
    <w:name w:val="Заголовок 3 Знак"/>
    <w:basedOn w:val="a0"/>
    <w:link w:val="3"/>
    <w:uiPriority w:val="9"/>
    <w:semiHidden/>
    <w:rsid w:val="009B3507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9B35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3507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3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rsid w:val="009B3507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9B3507"/>
  </w:style>
  <w:style w:type="paragraph" w:styleId="2">
    <w:name w:val="toc 2"/>
    <w:basedOn w:val="a"/>
    <w:next w:val="a"/>
    <w:autoRedefine/>
    <w:semiHidden/>
    <w:rsid w:val="009B3507"/>
    <w:pPr>
      <w:ind w:left="240"/>
    </w:pPr>
  </w:style>
  <w:style w:type="character" w:customStyle="1" w:styleId="30">
    <w:name w:val="Заголовок 3 Знак"/>
    <w:basedOn w:val="a0"/>
    <w:link w:val="3"/>
    <w:uiPriority w:val="9"/>
    <w:semiHidden/>
    <w:rsid w:val="009B3507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2016-05-31T07:58:00Z</dcterms:created>
  <dcterms:modified xsi:type="dcterms:W3CDTF">2016-05-31T07:58:00Z</dcterms:modified>
</cp:coreProperties>
</file>