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CE" w:rsidRDefault="005B39CE" w:rsidP="005B39CE">
      <w:pPr>
        <w:tabs>
          <w:tab w:val="left" w:pos="61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5B39CE" w:rsidRDefault="005B39CE" w:rsidP="005B39CE">
      <w:pPr>
        <w:tabs>
          <w:tab w:val="left" w:pos="6107"/>
        </w:tabs>
        <w:spacing w:line="360" w:lineRule="auto"/>
        <w:jc w:val="center"/>
        <w:rPr>
          <w:sz w:val="28"/>
          <w:szCs w:val="28"/>
        </w:rPr>
      </w:pPr>
    </w:p>
    <w:p w:rsidR="005B39CE" w:rsidRDefault="005B39CE" w:rsidP="005B39CE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342236873" w:history="1">
        <w:r>
          <w:rPr>
            <w:rStyle w:val="a3"/>
            <w:noProof/>
            <w:sz w:val="28"/>
            <w:szCs w:val="28"/>
          </w:rPr>
          <w:t>Введение</w:t>
        </w:r>
      </w:hyperlink>
    </w:p>
    <w:p w:rsidR="005B39CE" w:rsidRDefault="008872C5" w:rsidP="005B39CE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42236874" w:history="1">
        <w:r w:rsidR="005B39CE">
          <w:rPr>
            <w:rStyle w:val="a3"/>
            <w:noProof/>
            <w:sz w:val="28"/>
            <w:szCs w:val="28"/>
            <w:lang w:val="kk-KZ"/>
          </w:rPr>
          <w:t>1</w:t>
        </w:r>
        <w:r w:rsidR="005B39CE">
          <w:rPr>
            <w:rStyle w:val="a3"/>
            <w:noProof/>
            <w:sz w:val="28"/>
            <w:szCs w:val="28"/>
          </w:rPr>
          <w:t xml:space="preserve"> Понятие юридического лица и его эволюция</w:t>
        </w:r>
      </w:hyperlink>
    </w:p>
    <w:p w:rsidR="005B39CE" w:rsidRDefault="008872C5" w:rsidP="005B39CE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42236875" w:history="1">
        <w:r w:rsidR="005B39CE">
          <w:rPr>
            <w:rStyle w:val="a3"/>
            <w:noProof/>
            <w:sz w:val="28"/>
            <w:szCs w:val="28"/>
          </w:rPr>
          <w:t>1.1 Понятие юридического лица</w:t>
        </w:r>
      </w:hyperlink>
    </w:p>
    <w:p w:rsidR="005B39CE" w:rsidRDefault="008872C5" w:rsidP="005B39CE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42236876" w:history="1">
        <w:r w:rsidR="005B39CE">
          <w:rPr>
            <w:rStyle w:val="a3"/>
            <w:noProof/>
            <w:sz w:val="28"/>
            <w:szCs w:val="28"/>
            <w:lang w:val="kk-KZ"/>
          </w:rPr>
          <w:t>1.2 Классификация юридических лиц</w:t>
        </w:r>
      </w:hyperlink>
    </w:p>
    <w:p w:rsidR="005B39CE" w:rsidRDefault="008872C5" w:rsidP="005B39CE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42236877" w:history="1">
        <w:r w:rsidR="005B39CE">
          <w:rPr>
            <w:rStyle w:val="a3"/>
            <w:noProof/>
            <w:sz w:val="28"/>
            <w:szCs w:val="28"/>
          </w:rPr>
          <w:t>1.</w:t>
        </w:r>
        <w:r w:rsidR="005B39CE">
          <w:rPr>
            <w:rStyle w:val="a3"/>
            <w:noProof/>
            <w:sz w:val="28"/>
            <w:szCs w:val="28"/>
            <w:lang w:val="kk-KZ"/>
          </w:rPr>
          <w:t>3</w:t>
        </w:r>
        <w:r w:rsidR="005B39CE">
          <w:rPr>
            <w:rStyle w:val="a3"/>
            <w:noProof/>
            <w:sz w:val="28"/>
            <w:szCs w:val="28"/>
          </w:rPr>
          <w:t xml:space="preserve"> Место и роль юридических лиц в современном</w:t>
        </w:r>
        <w:r w:rsidR="005B39CE">
          <w:rPr>
            <w:rStyle w:val="a3"/>
            <w:noProof/>
            <w:sz w:val="28"/>
            <w:szCs w:val="28"/>
            <w:lang w:val="kk-KZ"/>
          </w:rPr>
          <w:t xml:space="preserve"> </w:t>
        </w:r>
        <w:r w:rsidR="005B39CE">
          <w:rPr>
            <w:rStyle w:val="a3"/>
            <w:noProof/>
            <w:sz w:val="28"/>
            <w:szCs w:val="28"/>
          </w:rPr>
          <w:t>гражданском обороте</w:t>
        </w:r>
      </w:hyperlink>
    </w:p>
    <w:p w:rsidR="005B39CE" w:rsidRDefault="008872C5" w:rsidP="005B39CE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42236878" w:history="1">
        <w:r w:rsidR="005B39CE">
          <w:rPr>
            <w:rStyle w:val="a3"/>
            <w:noProof/>
            <w:sz w:val="28"/>
            <w:szCs w:val="28"/>
          </w:rPr>
          <w:t>2 Сущность и признаки юридического лица</w:t>
        </w:r>
      </w:hyperlink>
    </w:p>
    <w:p w:rsidR="005B39CE" w:rsidRDefault="008872C5" w:rsidP="005B39CE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42236879" w:history="1">
        <w:r w:rsidR="005B39CE">
          <w:rPr>
            <w:rStyle w:val="a3"/>
            <w:noProof/>
            <w:sz w:val="28"/>
            <w:szCs w:val="28"/>
          </w:rPr>
          <w:t>2.1 Признаки юридического лица</w:t>
        </w:r>
      </w:hyperlink>
    </w:p>
    <w:p w:rsidR="005B39CE" w:rsidRDefault="008872C5" w:rsidP="005B39CE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42236880" w:history="1">
        <w:r w:rsidR="005B39CE">
          <w:rPr>
            <w:rStyle w:val="a3"/>
            <w:noProof/>
            <w:sz w:val="28"/>
            <w:szCs w:val="28"/>
          </w:rPr>
          <w:t>2.2 Правосубъектность юридического лица</w:t>
        </w:r>
      </w:hyperlink>
    </w:p>
    <w:p w:rsidR="005B39CE" w:rsidRDefault="008872C5" w:rsidP="005B39CE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42236881" w:history="1">
        <w:r w:rsidR="005B39CE">
          <w:rPr>
            <w:rStyle w:val="a3"/>
            <w:noProof/>
            <w:sz w:val="28"/>
            <w:szCs w:val="28"/>
          </w:rPr>
          <w:t>2.3 Индивидуализация юридического лица</w:t>
        </w:r>
      </w:hyperlink>
    </w:p>
    <w:p w:rsidR="005B39CE" w:rsidRDefault="008872C5" w:rsidP="005B39CE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342236882" w:history="1">
        <w:r w:rsidR="005B39CE">
          <w:rPr>
            <w:rStyle w:val="a3"/>
            <w:noProof/>
            <w:sz w:val="28"/>
            <w:szCs w:val="28"/>
          </w:rPr>
          <w:t>Заключение</w:t>
        </w:r>
      </w:hyperlink>
    </w:p>
    <w:p w:rsidR="005B39CE" w:rsidRDefault="008872C5" w:rsidP="005B39CE">
      <w:pPr>
        <w:pStyle w:val="11"/>
        <w:tabs>
          <w:tab w:val="right" w:leader="dot" w:pos="9345"/>
        </w:tabs>
        <w:spacing w:line="360" w:lineRule="auto"/>
        <w:rPr>
          <w:rFonts w:ascii="Calibri" w:hAnsi="Calibri"/>
          <w:noProof/>
          <w:sz w:val="22"/>
          <w:szCs w:val="22"/>
        </w:rPr>
      </w:pPr>
      <w:hyperlink w:anchor="_Toc342236883" w:history="1">
        <w:r w:rsidR="005B39CE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5B39CE" w:rsidRDefault="005B39CE" w:rsidP="005B39C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5166360</wp:posOffset>
                </wp:positionV>
                <wp:extent cx="647700" cy="533400"/>
                <wp:effectExtent l="9525" t="7620" r="952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07.45pt;margin-top:406.8pt;width:5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" strokecolor="white"/>
            </w:pict>
          </mc:Fallback>
        </mc:AlternateContent>
      </w:r>
      <w:r>
        <w:fldChar w:fldCharType="end"/>
      </w:r>
    </w:p>
    <w:p w:rsidR="005B39CE" w:rsidRDefault="005B39CE">
      <w:pPr>
        <w:spacing w:after="200" w:line="276" w:lineRule="auto"/>
      </w:pPr>
      <w:r>
        <w:br w:type="page"/>
      </w:r>
    </w:p>
    <w:p w:rsidR="005B39CE" w:rsidRDefault="005B39CE" w:rsidP="005B39CE">
      <w:pPr>
        <w:pStyle w:val="1"/>
      </w:pPr>
      <w:bookmarkStart w:id="0" w:name="_Toc342236883"/>
      <w:r>
        <w:lastRenderedPageBreak/>
        <w:t>Список использованной литературы</w:t>
      </w:r>
      <w:bookmarkEnd w:id="0"/>
    </w:p>
    <w:p w:rsidR="005B39CE" w:rsidRDefault="005B39CE" w:rsidP="005B39CE">
      <w:pPr>
        <w:tabs>
          <w:tab w:val="left" w:pos="6107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5B39CE" w:rsidRDefault="005B39CE" w:rsidP="005B39CE">
      <w:pPr>
        <w:numPr>
          <w:ilvl w:val="0"/>
          <w:numId w:val="1"/>
        </w:numPr>
        <w:tabs>
          <w:tab w:val="left" w:pos="-360"/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Климкин </w:t>
      </w:r>
      <w:proofErr w:type="spellStart"/>
      <w:r>
        <w:rPr>
          <w:sz w:val="28"/>
          <w:szCs w:val="28"/>
        </w:rPr>
        <w:t>С.И</w:t>
      </w:r>
      <w:proofErr w:type="spellEnd"/>
      <w:r>
        <w:rPr>
          <w:sz w:val="28"/>
          <w:szCs w:val="28"/>
        </w:rPr>
        <w:t>. Гражданское право Республики Казахстан. Общая часть: Учебное пособие. – Алматы: Научно-издательский центр Каспийского общественного университета, 2011. – 124 с.</w:t>
      </w:r>
    </w:p>
    <w:p w:rsidR="005B39CE" w:rsidRDefault="005B39CE" w:rsidP="005B39CE">
      <w:pPr>
        <w:numPr>
          <w:ilvl w:val="0"/>
          <w:numId w:val="1"/>
        </w:numPr>
        <w:suppressLineNumbers/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Абдрахманов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Н.Е</w:t>
      </w:r>
      <w:proofErr w:type="spellEnd"/>
      <w:r>
        <w:rPr>
          <w:sz w:val="28"/>
          <w:szCs w:val="28"/>
        </w:rPr>
        <w:t xml:space="preserve">. Гражданское право </w:t>
      </w:r>
      <w:proofErr w:type="spellStart"/>
      <w:r>
        <w:rPr>
          <w:sz w:val="28"/>
          <w:szCs w:val="28"/>
        </w:rPr>
        <w:t>РК</w:t>
      </w:r>
      <w:proofErr w:type="spellEnd"/>
      <w:r>
        <w:rPr>
          <w:sz w:val="28"/>
          <w:szCs w:val="28"/>
        </w:rPr>
        <w:t xml:space="preserve">. Учебник. - Алматы, </w:t>
      </w:r>
      <w:proofErr w:type="spellStart"/>
      <w:r>
        <w:rPr>
          <w:sz w:val="28"/>
          <w:szCs w:val="28"/>
        </w:rPr>
        <w:t>2000г</w:t>
      </w:r>
      <w:proofErr w:type="spellEnd"/>
      <w:r>
        <w:rPr>
          <w:sz w:val="28"/>
          <w:szCs w:val="28"/>
        </w:rPr>
        <w:t>.</w:t>
      </w:r>
    </w:p>
    <w:p w:rsidR="005B39CE" w:rsidRDefault="005B39CE" w:rsidP="005B39CE">
      <w:pPr>
        <w:numPr>
          <w:ilvl w:val="0"/>
          <w:numId w:val="1"/>
        </w:numPr>
        <w:tabs>
          <w:tab w:val="left" w:pos="-360"/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Жайлин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Г.А</w:t>
      </w:r>
      <w:proofErr w:type="spellEnd"/>
      <w:r>
        <w:rPr>
          <w:sz w:val="28"/>
          <w:szCs w:val="28"/>
        </w:rPr>
        <w:t xml:space="preserve">. Гражданское право. Алматы, </w:t>
      </w:r>
      <w:proofErr w:type="spellStart"/>
      <w:r>
        <w:rPr>
          <w:sz w:val="28"/>
          <w:szCs w:val="28"/>
        </w:rPr>
        <w:t>2003г</w:t>
      </w:r>
      <w:proofErr w:type="spellEnd"/>
      <w:r>
        <w:rPr>
          <w:sz w:val="28"/>
          <w:szCs w:val="28"/>
        </w:rPr>
        <w:t>.</w:t>
      </w:r>
    </w:p>
    <w:p w:rsidR="005B39CE" w:rsidRDefault="005B39CE" w:rsidP="005B39CE">
      <w:pPr>
        <w:numPr>
          <w:ilvl w:val="0"/>
          <w:numId w:val="1"/>
        </w:numPr>
        <w:tabs>
          <w:tab w:val="left" w:pos="-360"/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Гражданское право: Общая часть. Учебник</w:t>
      </w:r>
      <w:proofErr w:type="gramStart"/>
      <w:r>
        <w:rPr>
          <w:sz w:val="28"/>
          <w:szCs w:val="28"/>
        </w:rPr>
        <w:t xml:space="preserve"> // 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М.К.Сулейменова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Ю.Г.Басина</w:t>
      </w:r>
      <w:proofErr w:type="spellEnd"/>
      <w:r>
        <w:rPr>
          <w:sz w:val="28"/>
          <w:szCs w:val="28"/>
        </w:rPr>
        <w:t>. Алматы, 2000.</w:t>
      </w:r>
    </w:p>
    <w:p w:rsidR="005B39CE" w:rsidRDefault="005B39CE" w:rsidP="005B39CE">
      <w:pPr>
        <w:numPr>
          <w:ilvl w:val="0"/>
          <w:numId w:val="1"/>
        </w:numPr>
        <w:tabs>
          <w:tab w:val="left" w:pos="-360"/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Гражданское право. Общая часть. Курс лекций. // Под ред. Диденко </w:t>
      </w:r>
      <w:proofErr w:type="spellStart"/>
      <w:r>
        <w:rPr>
          <w:sz w:val="28"/>
          <w:szCs w:val="28"/>
        </w:rPr>
        <w:t>А.Г</w:t>
      </w:r>
      <w:proofErr w:type="spellEnd"/>
      <w:r>
        <w:rPr>
          <w:sz w:val="28"/>
          <w:szCs w:val="28"/>
        </w:rPr>
        <w:t>. – Алматы: «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>-пресс». – 2006, 722 с.</w:t>
      </w:r>
    </w:p>
    <w:p w:rsidR="00D96C8A" w:rsidRDefault="00D96C8A" w:rsidP="005B39CE">
      <w:bookmarkStart w:id="1" w:name="_GoBack"/>
      <w:bookmarkEnd w:id="1"/>
    </w:p>
    <w:sectPr w:rsidR="00D9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2EBE"/>
    <w:multiLevelType w:val="hybridMultilevel"/>
    <w:tmpl w:val="AF2474EA"/>
    <w:lvl w:ilvl="0" w:tplc="BA2264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CE"/>
    <w:rsid w:val="005B39CE"/>
    <w:rsid w:val="008872C5"/>
    <w:rsid w:val="00D9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9CE"/>
    <w:pPr>
      <w:keepNext/>
      <w:spacing w:line="360" w:lineRule="auto"/>
      <w:ind w:firstLine="709"/>
      <w:jc w:val="both"/>
      <w:outlineLvl w:val="0"/>
    </w:pPr>
    <w:rPr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5B39CE"/>
  </w:style>
  <w:style w:type="character" w:styleId="a3">
    <w:name w:val="Hyperlink"/>
    <w:semiHidden/>
    <w:rsid w:val="005B39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B39CE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9CE"/>
    <w:pPr>
      <w:keepNext/>
      <w:spacing w:line="360" w:lineRule="auto"/>
      <w:ind w:firstLine="709"/>
      <w:jc w:val="both"/>
      <w:outlineLvl w:val="0"/>
    </w:pPr>
    <w:rPr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5B39CE"/>
  </w:style>
  <w:style w:type="character" w:styleId="a3">
    <w:name w:val="Hyperlink"/>
    <w:semiHidden/>
    <w:rsid w:val="005B39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B39CE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2016-06-14T07:43:00Z</dcterms:created>
  <dcterms:modified xsi:type="dcterms:W3CDTF">2016-06-14T07:43:00Z</dcterms:modified>
</cp:coreProperties>
</file>