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B57B06">
        <w:rPr>
          <w:color w:val="000000"/>
          <w:sz w:val="28"/>
          <w:szCs w:val="28"/>
        </w:rPr>
        <w:t>Понятие, принципы и виды правотворчества</w:t>
      </w:r>
      <w:bookmarkEnd w:id="0"/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План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Введение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1 ТЕОРЕТИКО-ПРАВОВЫЕ ОСНОВЫ ПРАВОТВОРЧЕСТВА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1.1 Правотворческий процесс и его принципы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1.2 Стадии законодательного процесса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1.3 Систематизация права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2 СУЩНОСТЬ НОРМАТИВНЫХ АКТОВ И ИХ ВИДЫ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2.1 Нормативный акт и его признаки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2.2 Виды нормативных актов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2.3 Субъекты законодательной деятельности в РК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Заключение</w:t>
      </w:r>
    </w:p>
    <w:p w:rsidR="00B57B06" w:rsidRPr="00B57B06" w:rsidRDefault="00B57B06" w:rsidP="00B57B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7B06">
        <w:rPr>
          <w:color w:val="000000"/>
          <w:sz w:val="28"/>
          <w:szCs w:val="28"/>
        </w:rPr>
        <w:t>Список использованной литературы</w:t>
      </w:r>
    </w:p>
    <w:p w:rsidR="00B57B06" w:rsidRPr="00B57B06" w:rsidRDefault="00B57B06" w:rsidP="00B5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B06">
        <w:rPr>
          <w:rFonts w:ascii="Times New Roman" w:hAnsi="Times New Roman" w:cs="Times New Roman"/>
          <w:sz w:val="28"/>
          <w:szCs w:val="28"/>
        </w:rPr>
        <w:br w:type="page"/>
      </w:r>
    </w:p>
    <w:p w:rsidR="00B57B06" w:rsidRPr="00B57B06" w:rsidRDefault="00B57B06" w:rsidP="00B57B06">
      <w:pPr>
        <w:pStyle w:val="1"/>
      </w:pPr>
      <w:bookmarkStart w:id="1" w:name="_Toc342301016"/>
      <w:r w:rsidRPr="00B57B06">
        <w:lastRenderedPageBreak/>
        <w:t>Список использованных источников</w:t>
      </w:r>
      <w:bookmarkEnd w:id="1"/>
    </w:p>
    <w:p w:rsidR="00B57B06" w:rsidRPr="00B57B06" w:rsidRDefault="00B57B06" w:rsidP="00B57B0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B57B06" w:rsidRPr="00B57B06" w:rsidRDefault="00B57B06" w:rsidP="00B57B06">
      <w:pPr>
        <w:pStyle w:val="a4"/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ind w:left="0" w:firstLine="709"/>
        <w:jc w:val="both"/>
        <w:rPr>
          <w:color w:val="000000"/>
          <w:sz w:val="28"/>
        </w:rPr>
      </w:pPr>
      <w:r w:rsidRPr="00B57B06">
        <w:rPr>
          <w:color w:val="000000"/>
          <w:sz w:val="28"/>
        </w:rPr>
        <w:t>Конституция Республики Казахстан, принятая на Республиканском Референдуме 30 августа 1995 года (с изменениями и дополнениями от 7 октя</w:t>
      </w:r>
      <w:r w:rsidRPr="00B57B06">
        <w:rPr>
          <w:color w:val="000000"/>
          <w:sz w:val="28"/>
        </w:rPr>
        <w:t>б</w:t>
      </w:r>
      <w:r w:rsidRPr="00B57B06">
        <w:rPr>
          <w:color w:val="000000"/>
          <w:sz w:val="28"/>
        </w:rPr>
        <w:t>ря 1998 года).- Алматы: Казахстан, 1998. - 96 с.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color w:val="000000"/>
          <w:sz w:val="28"/>
        </w:rPr>
        <w:t>Гражданский кодекс Республики Казахстан.- Алматы: ТОО «Баспа», 2001.- 400 с.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color w:val="000000"/>
          <w:sz w:val="28"/>
        </w:rPr>
        <w:t>Басин Ю.Г. Общие положения нового гражданского кодекса Республики Казахстан. - Материалы семинара: «Актуальные вопросы» коммерческого законодательства в Республики Казахстан и практика его применения", т.1. Алматы: Эдшет Пресс, 2006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Абдрасулов Е.Б. Законодательная процедура толкования закона и Конституции.  Саясат. 2000 г.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Абельдинов А. Проблемы правотворчества и систематизации актов. Фемида.  2000 г.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 xml:space="preserve">Альмухамбетов Ж. О проблеме общего и особенного в правовой системе Казахстана. Фемида.  2000 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Амандыкова С.К. Некоторые проблемы становления законотворческого процесса в РК. Вестник КазГУ.  2001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Аюпова З.К. Правовая система – основа концепции современного демократического правового государства. Саясат, 2000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Венгеров А. Б. Теория государства и права. Ч. 2. Теория пр</w:t>
      </w:r>
      <w:r w:rsidRPr="00B57B06">
        <w:rPr>
          <w:rFonts w:ascii="Times New Roman" w:hAnsi="Times New Roman" w:cs="Times New Roman"/>
          <w:sz w:val="28"/>
        </w:rPr>
        <w:t>а</w:t>
      </w:r>
      <w:r w:rsidRPr="00B57B06">
        <w:rPr>
          <w:rFonts w:ascii="Times New Roman" w:hAnsi="Times New Roman" w:cs="Times New Roman"/>
          <w:sz w:val="28"/>
        </w:rPr>
        <w:t>ва. Т. 1, 2. М.,1996.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Жеругов Р. Т. Теория государства и права. Москва - Нальчик, 1995.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Каракузова Д. Имплементация экстрадиционного законодательства зарубежных стран в правовую систему РК. –Фемида, 2000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Карипбаев Б.И. Социокультурные и когнитивные предпосылки права. ПиГ. 2001 г.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Коваленко А. И. Теория государства и права. Вопросы и о</w:t>
      </w:r>
      <w:r w:rsidRPr="00B57B06">
        <w:rPr>
          <w:rFonts w:ascii="Times New Roman" w:hAnsi="Times New Roman" w:cs="Times New Roman"/>
          <w:sz w:val="28"/>
        </w:rPr>
        <w:t>т</w:t>
      </w:r>
      <w:r w:rsidRPr="00B57B06">
        <w:rPr>
          <w:rFonts w:ascii="Times New Roman" w:hAnsi="Times New Roman" w:cs="Times New Roman"/>
          <w:sz w:val="28"/>
        </w:rPr>
        <w:t>веты. М., 1997.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Комаров С. А. Общая теория государства и права. Учебник. 4-е изд. М., 1998.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Курс теории права и государства / Под ред. И. П. Марова. Тюмень, 1994.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 xml:space="preserve">Кусмангалиева Ж. Классификация и систематизация законодательства РК. Прав.реф.в Казахстане.  2001 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Окушева Р. Ответственность в правотворчестве: проблемы и перспективы развития. Прав.реф.в Казахстане.  2001 г.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Посконин В. В., Посконина О. В. Изучение теории государс</w:t>
      </w:r>
      <w:r w:rsidRPr="00B57B06">
        <w:rPr>
          <w:rFonts w:ascii="Times New Roman" w:hAnsi="Times New Roman" w:cs="Times New Roman"/>
          <w:sz w:val="28"/>
        </w:rPr>
        <w:t>т</w:t>
      </w:r>
      <w:r w:rsidRPr="00B57B06">
        <w:rPr>
          <w:rFonts w:ascii="Times New Roman" w:hAnsi="Times New Roman" w:cs="Times New Roman"/>
          <w:sz w:val="28"/>
        </w:rPr>
        <w:t>ва и права в высшей школе. Ижевск, 1998.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Пузанов О.  Об особенностях правовой системы РК Наука Казахстана, 2000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t>Черданцев А. Ф. Теория государства и права. Курс лекций. Екатеринбург, 1996.</w:t>
      </w:r>
    </w:p>
    <w:p w:rsidR="00B57B06" w:rsidRPr="00B57B06" w:rsidRDefault="00B57B06" w:rsidP="00B57B06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7B06">
        <w:rPr>
          <w:rFonts w:ascii="Times New Roman" w:hAnsi="Times New Roman" w:cs="Times New Roman"/>
          <w:sz w:val="28"/>
        </w:rPr>
        <w:lastRenderedPageBreak/>
        <w:t>Четвернин В. А. Понятия права и государства. Введение в курс теории права и государства. М., 1997.</w:t>
      </w:r>
    </w:p>
    <w:p w:rsidR="00B57B06" w:rsidRPr="00B57B06" w:rsidRDefault="00B57B06" w:rsidP="00B57B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90C69" w:rsidRPr="00B57B06" w:rsidRDefault="00A90C69" w:rsidP="00B5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C69" w:rsidRPr="00B5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14D8"/>
    <w:multiLevelType w:val="hybridMultilevel"/>
    <w:tmpl w:val="9AA080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06"/>
    <w:rsid w:val="00A90C69"/>
    <w:rsid w:val="00B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57B0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7B0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B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57B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57B0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7B0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B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57B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2015-02-27T08:58:00Z</dcterms:created>
  <dcterms:modified xsi:type="dcterms:W3CDTF">2015-02-27T09:07:00Z</dcterms:modified>
</cp:coreProperties>
</file>