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Предложение денег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План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Введение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 Сущность, виды и роль денег в условиях рыночной экономики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1.1 Роль денег в рыночной экономике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1.2 Сущность и виды денег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1.3 Денежные агрегаты как способ измерения денег на рынке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2 Предложение денег в экономике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2.1 Понятие предложения денег. Формирование предложения денег и факторы на него влияющие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2.2 Модель предложения денег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3 Современные тенденции денежного рынка в Республике Казахстан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Заключение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Список использованной литературы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Приложение</w:t>
      </w:r>
    </w:p>
    <w:p w:rsid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 </w:t>
      </w:r>
    </w:p>
    <w:p w:rsidR="00D17063" w:rsidRDefault="00D17063" w:rsidP="00D1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1.</w:t>
      </w:r>
      <w:r w:rsidRPr="00D17063">
        <w:rPr>
          <w:color w:val="000000"/>
          <w:sz w:val="28"/>
          <w:szCs w:val="28"/>
        </w:rPr>
        <w:tab/>
        <w:t>Ивашковский С.Н. Макорэкономика: Учебник. 2-е изд., испр, доп. – М.: Дело, 2008. – 472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2.</w:t>
      </w:r>
      <w:r w:rsidRPr="00D17063">
        <w:rPr>
          <w:color w:val="000000"/>
          <w:sz w:val="28"/>
          <w:szCs w:val="28"/>
        </w:rPr>
        <w:tab/>
        <w:t>Агапова Т.А.., Серегина С.Ф. Макроэкономика: Учебник/ Под общей ред. Д.э.н. проф. А.В. Сидоровича; МГУ им. М.В. Ломоносова – 6-е изд., стереотип. –М.Издательство: «Дело и Сервис», 2009 – 448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3.</w:t>
      </w:r>
      <w:r w:rsidRPr="00D17063">
        <w:rPr>
          <w:color w:val="000000"/>
          <w:sz w:val="28"/>
          <w:szCs w:val="28"/>
        </w:rPr>
        <w:tab/>
        <w:t>Шагас Н.A., Е.А. Tуманова. Макроэкономика: Учебник. – 2008. 409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4.</w:t>
      </w:r>
      <w:r w:rsidRPr="00D17063">
        <w:rPr>
          <w:color w:val="000000"/>
          <w:sz w:val="28"/>
          <w:szCs w:val="28"/>
        </w:rPr>
        <w:tab/>
        <w:t>Макроэкономика. Учебник. – Издание 6 – е исправленное и дополненное/ Л.С.Тарасевич, П.И.Гребенников, А.И.Леусский. – М.: Издательство «Юрайт - издат», 2008.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5.</w:t>
      </w:r>
      <w:r w:rsidRPr="00D17063">
        <w:rPr>
          <w:color w:val="000000"/>
          <w:sz w:val="28"/>
          <w:szCs w:val="28"/>
        </w:rPr>
        <w:tab/>
        <w:t>Смагулова Ш.А., Баспакова А.Д. Макроэкономика, Алматы, 2007.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6.</w:t>
      </w:r>
      <w:r w:rsidRPr="00D17063">
        <w:rPr>
          <w:color w:val="000000"/>
          <w:sz w:val="28"/>
          <w:szCs w:val="28"/>
        </w:rPr>
        <w:tab/>
        <w:t>Гальперин В.М., Гребенников Л.И. Макроэкономика. С-П., 2007.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7.</w:t>
      </w:r>
      <w:r w:rsidRPr="00D17063">
        <w:rPr>
          <w:color w:val="000000"/>
          <w:sz w:val="28"/>
          <w:szCs w:val="28"/>
        </w:rPr>
        <w:tab/>
        <w:t>Нурпеисова А. К. «Макроэкономика» - г. Алматы, ТОО «Издательство LEM», 2009г., 168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8.</w:t>
      </w:r>
      <w:r w:rsidRPr="00D17063">
        <w:rPr>
          <w:color w:val="000000"/>
          <w:sz w:val="28"/>
          <w:szCs w:val="28"/>
        </w:rPr>
        <w:tab/>
        <w:t>Матвеева Т.Ю. Введение в макроэкономику.  5-е изд., испр. - М.: Изд. дом ГУ ВШЭ, 2007. — 511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9.</w:t>
      </w:r>
      <w:r w:rsidRPr="00D17063">
        <w:rPr>
          <w:color w:val="000000"/>
          <w:sz w:val="28"/>
          <w:szCs w:val="28"/>
        </w:rPr>
        <w:tab/>
        <w:t>Белоусов В.М. Макроэкономика. Р. н/Д: 2009. - 334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10.</w:t>
      </w:r>
      <w:r w:rsidRPr="00D17063">
        <w:rPr>
          <w:color w:val="000000"/>
          <w:sz w:val="28"/>
          <w:szCs w:val="28"/>
        </w:rPr>
        <w:tab/>
        <w:t>Макроэкономика. Кузнецов Б.Т. М.: 2011. - 458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11.</w:t>
      </w:r>
      <w:r w:rsidRPr="00D17063">
        <w:rPr>
          <w:color w:val="000000"/>
          <w:sz w:val="28"/>
          <w:szCs w:val="28"/>
        </w:rPr>
        <w:tab/>
        <w:t>Вечканов Г.С., Вечканова Г.Р. Макроэкономика. СПб.: Питер, 2008. — 240 с.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12.</w:t>
      </w:r>
      <w:r w:rsidRPr="00D17063">
        <w:rPr>
          <w:color w:val="000000"/>
          <w:sz w:val="28"/>
          <w:szCs w:val="28"/>
        </w:rPr>
        <w:tab/>
        <w:t>Информация с официального сайта НБ РК www.nationalbank.kz.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13.</w:t>
      </w:r>
      <w:r w:rsidRPr="00D17063">
        <w:rPr>
          <w:color w:val="000000"/>
          <w:sz w:val="28"/>
          <w:szCs w:val="28"/>
        </w:rPr>
        <w:tab/>
        <w:t>Монетарный обзор 2012 г. сентябрь-октябрь // НБ РК www.nationalbank.kz.</w:t>
      </w:r>
    </w:p>
    <w:p w:rsidR="00D17063" w:rsidRPr="00D17063" w:rsidRDefault="00D17063" w:rsidP="00D170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7063">
        <w:rPr>
          <w:color w:val="000000"/>
          <w:sz w:val="28"/>
          <w:szCs w:val="28"/>
        </w:rPr>
        <w:t>14.</w:t>
      </w:r>
      <w:r w:rsidRPr="00D17063">
        <w:rPr>
          <w:color w:val="000000"/>
          <w:sz w:val="28"/>
          <w:szCs w:val="28"/>
        </w:rPr>
        <w:tab/>
        <w:t>Основные направления денежно-кредитной политики на 2013 год// НБ РК www.nationalbank.kz.</w:t>
      </w:r>
    </w:p>
    <w:p w:rsidR="00213618" w:rsidRPr="00D17063" w:rsidRDefault="00213618" w:rsidP="00D17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618" w:rsidRPr="00D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63"/>
    <w:rsid w:val="00213618"/>
    <w:rsid w:val="00D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2015-02-13T04:55:00Z</dcterms:created>
  <dcterms:modified xsi:type="dcterms:W3CDTF">2015-02-13T04:56:00Z</dcterms:modified>
</cp:coreProperties>
</file>