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93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 xml:space="preserve">РАЗВИТИЕ РОЗНИЧНЫХ БАНКОВСКИХ УСЛУГ В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: СОСТОЯНИЕ И ПЕРСПЕКТИВЫ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План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НОРМАТИВНЫЕ ССЫЛКИ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ОПРЕДЕЛЕНИЯ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ОБОЗНАЧЕНИЯ И СОКРАЩЕНИЯ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ВВЕДЕНИЕ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1. Теоретические аспекты предоставления розничных услуг коммерческими банками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1.1 Экономическая сущность и отличительные особенности розничных банковских услуг и продуктов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1.2 Критерии классификации розничных банковских услуг и продуктов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1.3 Зарубежный опыт развития рынка розничных банковских услуг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2. Анализ действующей практики предоставления розничных услуг коммерческими банками в Республике Казахстан на примере АО «</w:t>
      </w:r>
      <w:proofErr w:type="spellStart"/>
      <w:r w:rsidRPr="009961FC">
        <w:rPr>
          <w:color w:val="000000"/>
          <w:sz w:val="28"/>
          <w:szCs w:val="28"/>
        </w:rPr>
        <w:t>АТФБанк</w:t>
      </w:r>
      <w:proofErr w:type="spellEnd"/>
      <w:r w:rsidRPr="009961FC">
        <w:rPr>
          <w:color w:val="000000"/>
          <w:sz w:val="28"/>
          <w:szCs w:val="28"/>
        </w:rPr>
        <w:t>»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2.1 Динамика развития розничных депозитных услуг на современном этапе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2.2 Анализ кредитной деятельности банка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2.3 Особенности обслуживание банковских карточек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 xml:space="preserve">3 Основные области развития розничного банковского бизнеса в </w:t>
      </w:r>
      <w:proofErr w:type="spellStart"/>
      <w:r w:rsidRPr="009961FC">
        <w:rPr>
          <w:color w:val="000000"/>
          <w:sz w:val="28"/>
          <w:szCs w:val="28"/>
        </w:rPr>
        <w:t>рк</w:t>
      </w:r>
      <w:proofErr w:type="spellEnd"/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 xml:space="preserve">3.1 </w:t>
      </w:r>
      <w:proofErr w:type="spellStart"/>
      <w:r w:rsidRPr="009961FC">
        <w:rPr>
          <w:color w:val="000000"/>
          <w:sz w:val="28"/>
          <w:szCs w:val="28"/>
        </w:rPr>
        <w:t>Private</w:t>
      </w:r>
      <w:proofErr w:type="spellEnd"/>
      <w:r w:rsidRPr="009961FC">
        <w:rPr>
          <w:color w:val="000000"/>
          <w:sz w:val="28"/>
          <w:szCs w:val="28"/>
        </w:rPr>
        <w:t xml:space="preserve"> </w:t>
      </w:r>
      <w:proofErr w:type="spellStart"/>
      <w:r w:rsidRPr="009961FC">
        <w:rPr>
          <w:color w:val="000000"/>
          <w:sz w:val="28"/>
          <w:szCs w:val="28"/>
        </w:rPr>
        <w:t>banking</w:t>
      </w:r>
      <w:proofErr w:type="spellEnd"/>
      <w:r w:rsidRPr="009961FC">
        <w:rPr>
          <w:color w:val="000000"/>
          <w:sz w:val="28"/>
          <w:szCs w:val="28"/>
        </w:rPr>
        <w:t xml:space="preserve"> как перспективное направление развития розничных услуг банков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 xml:space="preserve">3.2 Развитие платёжной карточной системы, «Интернет банкинг» в банках второго уровня в </w:t>
      </w:r>
      <w:proofErr w:type="spellStart"/>
      <w:r w:rsidRPr="009961FC">
        <w:rPr>
          <w:color w:val="000000"/>
          <w:sz w:val="28"/>
          <w:szCs w:val="28"/>
        </w:rPr>
        <w:t>РК</w:t>
      </w:r>
      <w:proofErr w:type="spellEnd"/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ЗАКЛЮЧЕНИЕ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СПИСОК ИСПОЛЬЗОВАННОЙ ЛИТЕРАТУРЫ</w:t>
      </w:r>
    </w:p>
    <w:p w:rsidR="009961FC" w:rsidRPr="009961FC" w:rsidRDefault="009961FC" w:rsidP="009961F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961FC">
        <w:rPr>
          <w:color w:val="000000"/>
          <w:sz w:val="28"/>
          <w:szCs w:val="28"/>
        </w:rPr>
        <w:t>ПРИЛОЖЕНИЯ</w:t>
      </w:r>
    </w:p>
    <w:p w:rsidR="009961FC" w:rsidRDefault="0099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Лаврушин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Банковское дело. М.: "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", 2007. - 264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Сейткасимов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Банковское дело. – Алматы: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Каржы-Каражат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2009г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– 460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Айтбаева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У.Б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., Ахметова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Колебаева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Н.К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и др. Банковское дело: Зарубежный опыт и казахстанская практика: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961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961FC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.- Алматы: Академия банковского дела, 2011.- 785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4.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Ожегов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Словарь русского языка. М., 2003.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5.</w:t>
      </w:r>
      <w:r w:rsidRPr="009961FC">
        <w:rPr>
          <w:rFonts w:ascii="Times New Roman" w:hAnsi="Times New Roman" w:cs="Times New Roman"/>
          <w:sz w:val="28"/>
          <w:szCs w:val="28"/>
        </w:rPr>
        <w:tab/>
        <w:t>Даль В. Толковый словарь живого великорусского языка М., 2004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6.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Тагирбеков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K.P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Организация деятельности коммерческого банка. М.: "ВЕСЬ МИР", 2004. - 848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7.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Закон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«О банках и банковской деятельности»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8.</w:t>
      </w:r>
      <w:r w:rsidRPr="009961FC">
        <w:rPr>
          <w:rFonts w:ascii="Times New Roman" w:hAnsi="Times New Roman" w:cs="Times New Roman"/>
          <w:sz w:val="28"/>
          <w:szCs w:val="28"/>
        </w:rPr>
        <w:tab/>
        <w:t>Финансовый менеджмент: теория и практика. Учебник / Под</w:t>
      </w:r>
      <w:proofErr w:type="gramStart"/>
      <w:r w:rsidRPr="00996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1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1FC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Стояновой. 6-е изд.,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и доп. М.: изд-во "Перспектива", 2004. - 656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9.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Попова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Розничный банковский бизнес и его место в деятельности универсального банка // Вестник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СГЭУ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2014. № 1. С. 27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10.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 Банковское дело: розничный бизнес: учебное пособие /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 w:rsidRPr="009961F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961FC">
        <w:rPr>
          <w:rFonts w:ascii="Times New Roman" w:hAnsi="Times New Roman" w:cs="Times New Roman"/>
          <w:sz w:val="28"/>
          <w:szCs w:val="28"/>
        </w:rPr>
        <w:t>второв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Г.Н.Белоглазовой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Л.П.Кроливецкой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, 2010. – 416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11.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Розничный бизнес российских банков. Анализ неоднородности процентных ставок по депозитам физических лиц / под ред. А. А.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Пересецкого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Карминского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С. В. Головань. М.: Российская экономическая школа, 2006. —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115с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12.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Банки и банковские операции: учебник для вузов /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Жуков,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Максимова,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Маркова и др.; под ред. проф.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Жукова. М.: Банки и биржи,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1997. -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471с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13.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Банковское дело: учебник /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О.И.Лаврушин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И.Д.Мамонова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Н.И.Валенцева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[и др.]; под ред.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Засл</w:t>
      </w:r>
      <w:proofErr w:type="gramStart"/>
      <w:r w:rsidRPr="009961F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961FC">
        <w:rPr>
          <w:rFonts w:ascii="Times New Roman" w:hAnsi="Times New Roman" w:cs="Times New Roman"/>
          <w:sz w:val="28"/>
          <w:szCs w:val="28"/>
        </w:rPr>
        <w:t>еят.науки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РФ, д-ра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экон.наук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О.И.Лаврушина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 9 – е изд., стер. – М.: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, 2011. – 768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14.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Ильяс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Финансовые услуги банков: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Пособие. – Астана: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9961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961FC">
        <w:rPr>
          <w:rFonts w:ascii="Times New Roman" w:hAnsi="Times New Roman" w:cs="Times New Roman"/>
          <w:sz w:val="28"/>
          <w:szCs w:val="28"/>
        </w:rPr>
        <w:t>азУЭФМТ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, 2010. – 258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15.</w:t>
      </w:r>
      <w:r w:rsidRPr="009961FC">
        <w:rPr>
          <w:rFonts w:ascii="Times New Roman" w:hAnsi="Times New Roman" w:cs="Times New Roman"/>
          <w:sz w:val="28"/>
          <w:szCs w:val="28"/>
        </w:rPr>
        <w:tab/>
        <w:t>Официальный сайт АО «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АТФБанк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»//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www.atfbank.kz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16.</w:t>
      </w:r>
      <w:r w:rsidRPr="009961FC">
        <w:rPr>
          <w:rFonts w:ascii="Times New Roman" w:hAnsi="Times New Roman" w:cs="Times New Roman"/>
          <w:sz w:val="28"/>
          <w:szCs w:val="28"/>
        </w:rPr>
        <w:tab/>
        <w:t>Инвестиционный меморандум АО «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АТФБанк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» за 2013 год //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www.kase.kz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17.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banking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18.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Куржиямский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: зарубежный опыт// Корпоративное издание Московского индустриального банка. - №25. – 2012. – С. 4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19.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., Шевелев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Информационные технологии в банке - М.: Издательская группа «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БДЦ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-пресс», 2003. – 233 с. 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20.</w:t>
      </w:r>
      <w:r w:rsidRPr="009961FC">
        <w:rPr>
          <w:rFonts w:ascii="Times New Roman" w:hAnsi="Times New Roman" w:cs="Times New Roman"/>
          <w:sz w:val="28"/>
          <w:szCs w:val="28"/>
        </w:rPr>
        <w:tab/>
        <w:t>Банки и банковские операции</w:t>
      </w:r>
      <w:proofErr w:type="gramStart"/>
      <w:r w:rsidRPr="009961F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961F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Жукова. - М.: Банки и биржи,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, 2009.-140 с. 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21.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Семенова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Р.А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Банковское дело и валютные операции: Учебное пособие / Новосибирск: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НГАВТ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, 2009. – 151 с.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22.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Галанов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.- Основы банковского дела. Учебник. – М.: ФОРУМ: ИНФРА-М,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9961FC">
        <w:rPr>
          <w:rFonts w:ascii="Times New Roman" w:hAnsi="Times New Roman" w:cs="Times New Roman"/>
          <w:sz w:val="28"/>
          <w:szCs w:val="28"/>
        </w:rPr>
        <w:tab/>
        <w:t>Семенихин В. В. Банковские  карты // Бухгалтер и закон.  – 2007. – № 5. – С. 4-9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24.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Осипенко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- О системе рисков банковской деятельности// Деньги и кредит.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25.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Быстров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., Воронин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Гамольский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и др. Пластиковые карты (5-е изд.,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и доп.). М.: «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БДЦ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-пресс», 2005 г.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26.</w:t>
      </w:r>
      <w:r w:rsidRPr="009961FC">
        <w:rPr>
          <w:rFonts w:ascii="Times New Roman" w:hAnsi="Times New Roman" w:cs="Times New Roman"/>
          <w:sz w:val="28"/>
          <w:szCs w:val="28"/>
        </w:rPr>
        <w:tab/>
        <w:t>Трушина Н. Кредитные карты в 2009 году: выгодно или нет? // [Электронный ресурс] -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www.klerk.ru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от 09 февраля 2009.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27.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Кулмагамбетов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А.Р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.- Управление финансовыми рисками.// Рынок ценных бумаг Казахстана.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1998г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28.</w:t>
      </w:r>
      <w:r w:rsidRPr="009961FC">
        <w:rPr>
          <w:rFonts w:ascii="Times New Roman" w:hAnsi="Times New Roman" w:cs="Times New Roman"/>
          <w:sz w:val="28"/>
          <w:szCs w:val="28"/>
        </w:rPr>
        <w:tab/>
        <w:t>Смирнов Е. Расчеты и операционная работа в коммерческом банке. // «Банковское дело». – 2008. – № 10. – С. 7.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29.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Даудрих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Рынок кредитных карт в ожидании бума // Бизнес и банки. - 2014. - февраль (№5). - № 3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30.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Стимулирование спроса населения на услуги систем безналичных платежей// Журнал «Мир карточек». - №7. – 2014. –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С.28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31.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Опыт зарубежных стран по стимулированию безналичных розничных платежей //Журнал «Мир карточек». - №4. - 2014. –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С.35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32.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Особенности применения информационных технологий для развития интернет-банкинга в России// Международный научный журнал «Теория и практика общественного развития».. - №7. – 2011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33.</w:t>
      </w:r>
      <w:r w:rsidRPr="009961FC">
        <w:rPr>
          <w:rFonts w:ascii="Times New Roman" w:hAnsi="Times New Roman" w:cs="Times New Roman"/>
          <w:sz w:val="28"/>
          <w:szCs w:val="28"/>
        </w:rPr>
        <w:tab/>
        <w:t>Костюченко А. С., Корнев В. С. Автоматизация банковских бизнес-процессов. - М: Спутник+, 2011.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34.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Ясенев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 Автоматизированные информационные системы в экономике: Учебно-методическое пособие. – Н. Новгород, 2007.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35.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Румянцева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Е.Л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., Слюсарь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Информационные технологии: учебное пособие/ под ред. проф.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Л.Г.Гагариной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– М.: ИД «ФОРУМ»: ИНФРА-М, 2009. –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256с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>.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36.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С.К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Электронный банкинг в Казахстане - прикоснись к будущему! // Банки Казахстана. - №3. – 2008. -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с.9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37.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Калабин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В. Банк на диване// Эксперт Казахстан. - №6. – 2010. -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с.17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38.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Семибратова И. Электронный банкинг в Казахстане - краткий обзор// Банки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Казхастана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- №7. – 2009. -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с.29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39.</w:t>
      </w:r>
      <w:r w:rsidRPr="009961FC">
        <w:rPr>
          <w:rFonts w:ascii="Times New Roman" w:hAnsi="Times New Roman" w:cs="Times New Roman"/>
          <w:sz w:val="28"/>
          <w:szCs w:val="28"/>
        </w:rPr>
        <w:tab/>
        <w:t xml:space="preserve">Грачева М. Электронные банковские услуги: особенности управления рисками// Деловая неделя. - №8. – 2011. -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с.41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1FC">
        <w:rPr>
          <w:rFonts w:ascii="Times New Roman" w:hAnsi="Times New Roman" w:cs="Times New Roman"/>
          <w:sz w:val="28"/>
          <w:szCs w:val="28"/>
        </w:rPr>
        <w:t>40.</w:t>
      </w:r>
      <w:r w:rsidRPr="009961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Сорвин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961FC">
        <w:rPr>
          <w:rFonts w:ascii="Times New Roman" w:hAnsi="Times New Roman" w:cs="Times New Roman"/>
          <w:sz w:val="28"/>
          <w:szCs w:val="28"/>
        </w:rPr>
        <w:t xml:space="preserve">. Современные банковские технологии и их влияние на эффективность банковской системы // Панорама. – 2011. - №9. - </w:t>
      </w:r>
      <w:proofErr w:type="spellStart"/>
      <w:r w:rsidRPr="009961FC">
        <w:rPr>
          <w:rFonts w:ascii="Times New Roman" w:hAnsi="Times New Roman" w:cs="Times New Roman"/>
          <w:sz w:val="28"/>
          <w:szCs w:val="28"/>
        </w:rPr>
        <w:t>с.37</w:t>
      </w:r>
      <w:proofErr w:type="spellEnd"/>
    </w:p>
    <w:p w:rsidR="009961FC" w:rsidRPr="009961FC" w:rsidRDefault="009961FC" w:rsidP="00996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61FC" w:rsidRPr="0099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FC"/>
    <w:rsid w:val="009961FC"/>
    <w:rsid w:val="00D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2015-03-24T11:12:00Z</dcterms:created>
  <dcterms:modified xsi:type="dcterms:W3CDTF">2015-03-24T11:13:00Z</dcterms:modified>
</cp:coreProperties>
</file>