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Рекламный бизнес</w:t>
      </w:r>
    </w:p>
    <w:p w:rsid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План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1. Анализ теоретических основ рекламной деятельности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1.1 Сущность рекламы. Её основные функции и виды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1.2 Рекламный бизнес и его составляющие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2. Особенности отечественной рекламы и рекламного бизнеса в Казахстане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2.1 Начало зарождения и развитие рекламной деятельности в Казахстане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2.2 Правовое регулирование рынка. закон о рекламе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2.3 Особенности рекламной практики в Казахстане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3 Перспективы развития рекламы в Казахстане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Заключение</w:t>
      </w:r>
    </w:p>
    <w:p w:rsidR="00DC75A1" w:rsidRPr="00DC75A1" w:rsidRDefault="00DC75A1" w:rsidP="004671F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75A1">
        <w:rPr>
          <w:color w:val="000000"/>
          <w:sz w:val="28"/>
          <w:szCs w:val="28"/>
        </w:rPr>
        <w:t>Список литературы</w:t>
      </w:r>
    </w:p>
    <w:p w:rsidR="00DC75A1" w:rsidRDefault="00DC75A1" w:rsidP="0046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1FE" w:rsidRPr="00EB0324" w:rsidRDefault="004671FE" w:rsidP="004671FE">
      <w:pPr>
        <w:pStyle w:val="1"/>
        <w:spacing w:line="240" w:lineRule="auto"/>
        <w:jc w:val="both"/>
        <w:rPr>
          <w:b w:val="0"/>
          <w:i w:val="0"/>
        </w:rPr>
      </w:pPr>
      <w:bookmarkStart w:id="0" w:name="_Toc281159996"/>
      <w:r w:rsidRPr="00EB0324">
        <w:rPr>
          <w:b w:val="0"/>
          <w:i w:val="0"/>
        </w:rPr>
        <w:lastRenderedPageBreak/>
        <w:t>Список литературы</w:t>
      </w:r>
      <w:bookmarkEnd w:id="0"/>
    </w:p>
    <w:p w:rsidR="004671FE" w:rsidRPr="00EB0324" w:rsidRDefault="004671FE" w:rsidP="004671FE">
      <w:pPr>
        <w:spacing w:after="0" w:line="240" w:lineRule="auto"/>
        <w:ind w:firstLine="567"/>
      </w:pP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rPr>
          <w:bCs/>
          <w:color w:val="000000"/>
          <w:shd w:val="clear" w:color="auto" w:fill="FFFFFF"/>
        </w:rPr>
        <w:t>Закон</w:t>
      </w:r>
      <w:r w:rsidRPr="00EB0324">
        <w:rPr>
          <w:rStyle w:val="apple-converted-space"/>
          <w:color w:val="000000"/>
          <w:shd w:val="clear" w:color="auto" w:fill="FFFFFF"/>
        </w:rPr>
        <w:t> </w:t>
      </w:r>
      <w:r w:rsidRPr="00EB0324">
        <w:rPr>
          <w:bCs/>
          <w:color w:val="000000"/>
          <w:shd w:val="clear" w:color="auto" w:fill="FFFFFF"/>
        </w:rPr>
        <w:t>Республики</w:t>
      </w:r>
      <w:r w:rsidRPr="00EB0324">
        <w:rPr>
          <w:rStyle w:val="apple-converted-space"/>
          <w:color w:val="000000"/>
          <w:shd w:val="clear" w:color="auto" w:fill="FFFFFF"/>
        </w:rPr>
        <w:t> </w:t>
      </w:r>
      <w:r w:rsidRPr="00EB0324">
        <w:rPr>
          <w:bCs/>
          <w:color w:val="000000"/>
          <w:shd w:val="clear" w:color="auto" w:fill="FFFFFF"/>
        </w:rPr>
        <w:t>Казахстан</w:t>
      </w:r>
      <w:r w:rsidRPr="00EB0324">
        <w:rPr>
          <w:rStyle w:val="apple-converted-space"/>
          <w:color w:val="000000"/>
          <w:shd w:val="clear" w:color="auto" w:fill="FFFFFF"/>
        </w:rPr>
        <w:t> </w:t>
      </w:r>
      <w:r w:rsidRPr="00EB0324">
        <w:rPr>
          <w:color w:val="000000"/>
          <w:shd w:val="clear" w:color="auto" w:fill="FFFFFF"/>
        </w:rPr>
        <w:t>от</w:t>
      </w:r>
      <w:r w:rsidRPr="00EB0324">
        <w:rPr>
          <w:rStyle w:val="apple-converted-space"/>
          <w:color w:val="000000"/>
          <w:shd w:val="clear" w:color="auto" w:fill="FFFFFF"/>
        </w:rPr>
        <w:t> </w:t>
      </w:r>
      <w:r w:rsidRPr="00EB0324">
        <w:rPr>
          <w:color w:val="000000"/>
          <w:shd w:val="clear" w:color="auto" w:fill="FFFFFF"/>
        </w:rPr>
        <w:t>19 декабря 2003 года № 508-</w:t>
      </w:r>
      <w:r w:rsidRPr="00EB0324">
        <w:t xml:space="preserve"> «О рекламе»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Дейян А. Стимулирование сбыта и реклама. - М., 1994, 190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Карнеги Д. Как завоевать друзей и оказывать влияние на людей, выступать публично. Как перестать беспокоится, и начать жить. - М., 1990, стр.6.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Коган Е. Методы оценки эффективности РК. // Рекламные технологии. 2002 г. № 4, с.9-11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Котлер Ф. Основы маркетинга, Санкт-Петербург, АО "КОРУНА", АОЗТ "Литера Плюс", 94г.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Ляпина Т.В. Бизнес и коммуникации или школа современной рекламы - Киев, 2002, стр.36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Медведева Е.В.Рекламная коммуникация. - М.: Едиториал УРСС, 2003. - 280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Мокшанцев Р.И. Психология рекламы/ науч. Ред. М.В. Удальцова. - М: ИНФРА-М; Н-ск: Сибирское соглашение, 2005.230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Музыкант В.Л. Реклама и PR - технологии в бизнесе, коммерции, политики. - М.: Армрда-пресс, 2001. - с 551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Огилви Д. Тайны рекламного двора, 1963, 17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Панкратов Ф., Баженов Ю., Серёгина Т., Шахурин В. Рекламная деятельность: Учебник для студентов высших учебных заведений.2-е изд.М., 2000.386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Пономарёва А.М. Рекламная деятельность: организация, планирование, оценка эффективности. М.: ИКЦ "МарТ"; Ростов н/Д, 2004. - 240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Роналд У., Лейн, Дж. Томас Рассел: "Реклама": пер. с англ. - С-Пб, 2001, 34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Уткин Е.А., Кочеткова А.И. Рекламное дело. - М.: Ассоциация авторов и издателей "Тандем". Издательство ЭКМОС, 1997, с.47.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Ученова В.В., Старых Н.В. История рекламы.56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Уэллс У., Бернет ДЖ., Мориарти С. Реклама: принципы и практика. СПб., 1999.730 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Феофанов О.А. Реклама: новые технологии в Казахстане. - СПб., 2000, 384с.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Шуванов В. И.Психология рекламы. - Ростов - на - Дону: Феникс, 2003. - 320с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Гермогенова Л. Эффективная реклама в Казахстане. Практика и рекомендации.  1994.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Владимир Губанов, журнал “Практика Рекламы" - 17.03.2006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Креатив. 2001. №1 с.127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www.advesti.ru/publish/video/030505_tvcenter</w:t>
      </w:r>
    </w:p>
    <w:p w:rsidR="004671FE" w:rsidRPr="00EB0324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http://www.marketing.spb.ru/lib-comm/advert/index.htm</w:t>
      </w:r>
    </w:p>
    <w:p w:rsidR="00431A27" w:rsidRPr="004671FE" w:rsidRDefault="004671FE" w:rsidP="004671FE">
      <w:pPr>
        <w:pStyle w:val="a"/>
        <w:tabs>
          <w:tab w:val="left" w:pos="402"/>
        </w:tabs>
        <w:spacing w:line="240" w:lineRule="auto"/>
        <w:ind w:firstLine="567"/>
      </w:pPr>
      <w:r w:rsidRPr="00EB0324">
        <w:t>http://mands.ucoz.kz/</w:t>
      </w:r>
      <w:bookmarkStart w:id="1" w:name="_GoBack"/>
      <w:bookmarkEnd w:id="1"/>
    </w:p>
    <w:sectPr w:rsidR="00431A27" w:rsidRPr="004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A1"/>
    <w:rsid w:val="00431A27"/>
    <w:rsid w:val="004671FE"/>
    <w:rsid w:val="00D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9"/>
    <w:qFormat/>
    <w:rsid w:val="004671FE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C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C75A1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4671FE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paragraph" w:customStyle="1" w:styleId="a">
    <w:name w:val="лит"/>
    <w:autoRedefine/>
    <w:uiPriority w:val="99"/>
    <w:rsid w:val="004671F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46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9"/>
    <w:qFormat/>
    <w:rsid w:val="004671FE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C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C75A1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4671FE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paragraph" w:customStyle="1" w:styleId="a">
    <w:name w:val="лит"/>
    <w:autoRedefine/>
    <w:uiPriority w:val="99"/>
    <w:rsid w:val="004671F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46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2015-03-03T06:03:00Z</dcterms:created>
  <dcterms:modified xsi:type="dcterms:W3CDTF">2015-03-03T06:22:00Z</dcterms:modified>
</cp:coreProperties>
</file>