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67" w:rsidRPr="00EE5C16" w:rsidRDefault="00EE5C16" w:rsidP="00EE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5C16">
        <w:rPr>
          <w:rFonts w:ascii="Times New Roman" w:hAnsi="Times New Roman" w:cs="Times New Roman"/>
          <w:sz w:val="28"/>
          <w:szCs w:val="28"/>
        </w:rPr>
        <w:t>Реорганизация организаций</w:t>
      </w:r>
    </w:p>
    <w:p w:rsidR="00EE5C16" w:rsidRPr="00EE5C16" w:rsidRDefault="00EE5C16" w:rsidP="00EE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План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Введение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1 ОБЩИЕ ПОЛОЖЕНИЯ О РЕОРГАНИЗАЦИИ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1.2 Понятие и основания реорганизации юридического лица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1.2 Формы реорганизации организаций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2 ПОРЯДОК РЕОРГАНИЗАЦИИ ЮРИДИЧЕСКОГО ЛИЦА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2.1 Правопреемство при реорганизации юридического лица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2.2 Гарантии прав кредиторов юридического лица при его реорганизации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2.3 Солидарная ответственность по обязательствам реорганизованного юридического лица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Заключение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Список использованной литературы</w:t>
      </w:r>
    </w:p>
    <w:p w:rsidR="00EE5C16" w:rsidRPr="00EE5C16" w:rsidRDefault="00EE5C16" w:rsidP="00EE5C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5C16">
        <w:rPr>
          <w:color w:val="000000"/>
          <w:sz w:val="28"/>
          <w:szCs w:val="28"/>
        </w:rPr>
        <w:t>Приложения</w:t>
      </w:r>
    </w:p>
    <w:p w:rsidR="00EE5C16" w:rsidRPr="00EE5C16" w:rsidRDefault="00EE5C16" w:rsidP="00EE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br w:type="page"/>
      </w:r>
    </w:p>
    <w:p w:rsidR="00EE5C16" w:rsidRPr="00EE5C16" w:rsidRDefault="00EE5C16" w:rsidP="00EE5C16">
      <w:pPr>
        <w:pStyle w:val="1"/>
        <w:rPr>
          <w:szCs w:val="28"/>
        </w:rPr>
      </w:pPr>
      <w:bookmarkStart w:id="1" w:name="_Toc342048495"/>
      <w:r w:rsidRPr="00EE5C16">
        <w:rPr>
          <w:szCs w:val="28"/>
        </w:rPr>
        <w:lastRenderedPageBreak/>
        <w:t>СПИСОК ИСПОЛЬЗОВАННЫХ ИСТОЧНИКОВ</w:t>
      </w:r>
      <w:bookmarkEnd w:id="1"/>
    </w:p>
    <w:p w:rsidR="00EE5C16" w:rsidRPr="00EE5C16" w:rsidRDefault="00EE5C16" w:rsidP="00EE5C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C16" w:rsidRPr="00EE5C16" w:rsidRDefault="00EE5C16" w:rsidP="00EE5C1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С. Н. Субъекты гражданского права. Курс советского гражданского права. – М: Государственное издательство юридической литературы, 1950. – 368 с.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1325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Можейко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Юридические лица по советскому гражданскому праву. Учебное пособие по курсу «Советское право». – М., 1959. – 44 с.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>Советское гражданское право. Часть первая / Под общ</w:t>
      </w:r>
      <w:proofErr w:type="gramStart"/>
      <w:r w:rsidRPr="00EE5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C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C16">
        <w:rPr>
          <w:rFonts w:ascii="Times New Roman" w:hAnsi="Times New Roman" w:cs="Times New Roman"/>
          <w:sz w:val="28"/>
          <w:szCs w:val="28"/>
        </w:rPr>
        <w:t>ед. В. Ф. Маслова, А. А. Пушкина. Киев, 1977. – 357 с.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Г.Ф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Учебник русского гражданского права (по изданию 1907 г.). – М.: Фирма «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», 1995. – 556 с.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Венедиктов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Слияние акционерных компаний / Венедиктов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Избранные труды по </w:t>
      </w:r>
      <w:proofErr w:type="gramStart"/>
      <w:r w:rsidRPr="00EE5C16">
        <w:rPr>
          <w:rFonts w:ascii="Times New Roman" w:hAnsi="Times New Roman" w:cs="Times New Roman"/>
          <w:sz w:val="28"/>
          <w:szCs w:val="28"/>
        </w:rPr>
        <w:t>гражданскому</w:t>
      </w:r>
      <w:proofErr w:type="gramEnd"/>
      <w:r w:rsidRPr="00EE5C16">
        <w:rPr>
          <w:rFonts w:ascii="Times New Roman" w:hAnsi="Times New Roman" w:cs="Times New Roman"/>
          <w:sz w:val="28"/>
          <w:szCs w:val="28"/>
        </w:rPr>
        <w:t xml:space="preserve"> правую. В 2 т. Т. I. — М.: Статут, 2004. – 416 с.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Брагинский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., Медведева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.. Тимофеев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юридических лиц по законодательству России и стран Западной Европы. – М.: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, 2000. – 240 с.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C16">
        <w:rPr>
          <w:rFonts w:ascii="Times New Roman" w:hAnsi="Times New Roman" w:cs="Times New Roman"/>
          <w:sz w:val="28"/>
          <w:szCs w:val="28"/>
        </w:rPr>
        <w:t>Долинская</w:t>
      </w:r>
      <w:proofErr w:type="gram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правовое регулирование организации и деятельности акционерных обществ.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наук. – М., 1993. – 152 с.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Суханов Е. Реорганизация акционерных обществ и других юридических лиц в новом гражданском законодательстве // Хозяйство и право. - 1997. - № 1. –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С.90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-100.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Мартемьянов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Хозяйственное право. Курс лекций в 2 томах.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– М.: Статут, 1994. – 226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Лаптев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Проблемы предпринимательской (хозяйственной)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// Государство и право. -1999. - № 11. – С. 13-21.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Дивер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</w:t>
      </w:r>
      <w:r w:rsidRPr="00EE5C16">
        <w:rPr>
          <w:rStyle w:val="a5"/>
          <w:rFonts w:ascii="Times New Roman" w:hAnsi="Times New Roman"/>
          <w:b w:val="0"/>
          <w:sz w:val="28"/>
          <w:szCs w:val="28"/>
        </w:rPr>
        <w:t>Правовое</w:t>
      </w:r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r w:rsidRPr="00EE5C16">
        <w:rPr>
          <w:rStyle w:val="a5"/>
          <w:rFonts w:ascii="Times New Roman" w:hAnsi="Times New Roman"/>
          <w:b w:val="0"/>
          <w:sz w:val="28"/>
          <w:szCs w:val="28"/>
        </w:rPr>
        <w:t>регулирование</w:t>
      </w:r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r w:rsidRPr="00EE5C16">
        <w:rPr>
          <w:rStyle w:val="a5"/>
          <w:rFonts w:ascii="Times New Roman" w:hAnsi="Times New Roman"/>
          <w:b w:val="0"/>
          <w:sz w:val="28"/>
          <w:szCs w:val="28"/>
        </w:rPr>
        <w:t>реорганизации</w:t>
      </w:r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r w:rsidRPr="00EE5C16">
        <w:rPr>
          <w:rStyle w:val="a5"/>
          <w:rFonts w:ascii="Times New Roman" w:hAnsi="Times New Roman"/>
          <w:b w:val="0"/>
          <w:sz w:val="28"/>
          <w:szCs w:val="28"/>
        </w:rPr>
        <w:t>коммерческих</w:t>
      </w:r>
      <w:r w:rsidRPr="00EE5C16">
        <w:rPr>
          <w:rFonts w:ascii="Times New Roman" w:hAnsi="Times New Roman" w:cs="Times New Roman"/>
          <w:sz w:val="28"/>
          <w:szCs w:val="28"/>
        </w:rPr>
        <w:t xml:space="preserve"> организаций. Диссертация ... кандидата юридических наук. – М., 2002, - 242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Мусрепова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юридических лиц. // Материалы республиканской научно-практической конференции «Правовая и судебная реформа в Республике Казахстан: история и современность». – Астана, ЕНУ им.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Гумилева, 2005. – 282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Дозорцев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Принципиальные черты права собственности в Гражданском кодексе // Гражданский кодекс России. Проблемы. Теория, Практика: Сборник памяти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Хохлова / Отв. ред.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Маковский; Исследовательский центр частного права. - М.: Международный центр финансово-экономического развития, 1998. – С. 228-270.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Коровайко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А. Реорганизация юридических лиц: проблемы правового регулирования. //Хозяйство и право. - 1996. -№11. – С. 69-80.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>Гражданское право: Учебное пособие</w:t>
      </w:r>
      <w:proofErr w:type="gramStart"/>
      <w:r w:rsidRPr="00EE5C1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E5C1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Тулеугалиева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– А.: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, 1999. – 147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Зыкова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Юридические лица: создание, реорганизация, ликвидация. – М.: Ось-89, 2005. – 143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lastRenderedPageBreak/>
        <w:t xml:space="preserve">Архипов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Б.В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Реорганизационные договоры о слиянии и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поглащении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акционерных обществ // Законодательство. – 2002, №10. – С. 62-70.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Избранные философские труды.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- М</w:t>
      </w:r>
      <w:proofErr w:type="gramStart"/>
      <w:r w:rsidRPr="00EE5C16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EE5C16">
        <w:rPr>
          <w:rFonts w:ascii="Times New Roman" w:hAnsi="Times New Roman" w:cs="Times New Roman"/>
          <w:sz w:val="28"/>
          <w:szCs w:val="28"/>
        </w:rPr>
        <w:t>Издательство Московского университета, 1969. – 412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Перевод долга// Право и жизнь. – 1923. - №3. –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с.25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Черепахин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Правопреемство по советскому гражданскому праву. – М.: Юридическая литература, 1962. – 356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Белов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Правопреемство в связи с законодательной концепцией квалификации имущественных прав как объектов гражданских прав// Законодательство. – 1998. - №6. –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с.27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Климкин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Юридические лица в Республике Казахстан. – А.: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, 1999. – 100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Жайлин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Гражданское право: Учебник / Электронная книга - Алматы: Юридическая литература, 2003. – 216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Егизаров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Реорганизация юридического лица //Право и экономика, 1997, № 3. – С. 49-54.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993"/>
          <w:tab w:val="left" w:pos="133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Г.Ф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Учебник торгового права (по изданию 1914 г.). - М.: Фирма «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», 1994. – 335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Оразалинов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С. Гражданско-правовое регулирование общественных отношений. – Астана: Юрист, 2007, - 109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Сарсенова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Исторические предпосылки изменения гражданского законодательства Республики Казахстан // Юрист. – 2007, - июнь №6 (72). –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С.12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-18.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>Закон Республики Казахстан «Об акционерных обществах» от 13 мая 2003 года № 415-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, с изменениями и дополнениями по состоянию на 05.07.2012 г.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>Закон Республики Казахстан «О товариществах с ограниченной и дополнительной ответственностью» от 22 апреля 1998 года № 220-I, с изменениями и дополнениями по состоянию на 12.01.2012 г.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 Республики Казахстан «О государственной регистрации юридических лиц и учетной регистрации филиалов и представительств» от 17.04.1995 года №2198, с изменениями и дополнениями по состоянию на 05.07.2012 г.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Пиляева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Гражданское право в вопросах и ответах. – М.: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, 2004. – 134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Трофимов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Реорганизация и ликвидация коммерческих организаций. Диссертация ... кандидата юридических наук. – СПб, 1995. - 177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>Кулагин МИ. Избранные труды. - М.; Статут (в серии «Классика российской цивилистики»), 1997. - 330 с.</w:t>
      </w:r>
    </w:p>
    <w:p w:rsidR="00EE5C16" w:rsidRPr="00EE5C16" w:rsidRDefault="00EE5C16" w:rsidP="00EE5C1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(общая часть)</w:t>
      </w:r>
      <w:r w:rsidRPr="00EE5C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5C16">
        <w:rPr>
          <w:rStyle w:val="s3"/>
          <w:i w:val="0"/>
          <w:color w:val="auto"/>
        </w:rPr>
        <w:t>27 декабря 1994 года № 269-</w:t>
      </w:r>
      <w:proofErr w:type="spellStart"/>
      <w:r w:rsidRPr="00EE5C16">
        <w:rPr>
          <w:rStyle w:val="s3"/>
          <w:i w:val="0"/>
          <w:color w:val="auto"/>
        </w:rPr>
        <w:t>XII</w:t>
      </w:r>
      <w:proofErr w:type="spellEnd"/>
      <w:r w:rsidRPr="00EE5C16">
        <w:rPr>
          <w:rStyle w:val="s3"/>
          <w:i w:val="0"/>
          <w:color w:val="auto"/>
        </w:rPr>
        <w:t>,</w:t>
      </w:r>
      <w:r w:rsidRPr="00EE5C16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hyperlink r:id="rId6" w:anchor="SUB0" w:history="1">
        <w:r w:rsidRPr="00EE5C16">
          <w:rPr>
            <w:rStyle w:val="a4"/>
            <w:rFonts w:ascii="Times New Roman" w:hAnsi="Times New Roman"/>
            <w:sz w:val="28"/>
            <w:szCs w:val="28"/>
          </w:rPr>
          <w:t>изменениями и дополнениями</w:t>
        </w:r>
      </w:hyperlink>
      <w:r w:rsidRPr="00EE5C16">
        <w:rPr>
          <w:rFonts w:ascii="Times New Roman" w:hAnsi="Times New Roman" w:cs="Times New Roman"/>
          <w:sz w:val="28"/>
          <w:szCs w:val="28"/>
        </w:rPr>
        <w:t xml:space="preserve"> по состоянию на 22.06.2012 г.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lastRenderedPageBreak/>
        <w:t>Сарсенова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Актуальные вопросы реорганизации предприятий согласно гражданскому законодательству Республики Казахстан // Юрист. – 2008, - июнь №7 (72). –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С.22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-26.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Лобков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юридических лиц в Республике Казахстан. – Алматы: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, 2008. – 119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993"/>
          <w:tab w:val="left" w:pos="133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Диденко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Гражданское право. Часть общая. - А.: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ИПЦ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, 1998. – 240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993"/>
          <w:tab w:val="left" w:pos="133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Курбангалиева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Основания ликвидации юридических лиц.// Правовая реформа в Казахстане, 2002, № 19. –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с.15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-19.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993"/>
          <w:tab w:val="left" w:pos="133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Сулейменов М. К. Защита гражданских прав по законодательству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. // Юрист, 2004 - № 6. –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с.25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-30.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993"/>
          <w:tab w:val="left" w:pos="133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Иоффе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Избранные труды по гражданскому праву. – М.: Юридическая литература, 2000. – 627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993"/>
          <w:tab w:val="left" w:pos="133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Грибанов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Юридические лица. - М.: Издательство Московского университета, 1961. – 115 с.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>. Ликвидация юридических лиц (</w:t>
      </w:r>
      <w:proofErr w:type="gramStart"/>
      <w:r w:rsidRPr="00EE5C16">
        <w:rPr>
          <w:rFonts w:ascii="Times New Roman" w:hAnsi="Times New Roman" w:cs="Times New Roman"/>
          <w:sz w:val="28"/>
          <w:szCs w:val="28"/>
        </w:rPr>
        <w:t>комментарий</w:t>
      </w:r>
      <w:proofErr w:type="gramEnd"/>
      <w:r w:rsidRPr="00EE5C16">
        <w:rPr>
          <w:rFonts w:ascii="Times New Roman" w:hAnsi="Times New Roman" w:cs="Times New Roman"/>
          <w:sz w:val="28"/>
          <w:szCs w:val="28"/>
        </w:rPr>
        <w:t xml:space="preserve"> отдельных положений Гражданского кодекса) // Экономика и жизнь, 1995, 14 апреля, № 21. – С. 28-33.</w:t>
      </w:r>
    </w:p>
    <w:p w:rsidR="00EE5C16" w:rsidRPr="00EE5C16" w:rsidRDefault="00EE5C16" w:rsidP="00EE5C16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C16">
        <w:rPr>
          <w:rFonts w:ascii="Times New Roman" w:hAnsi="Times New Roman" w:cs="Times New Roman"/>
          <w:sz w:val="28"/>
          <w:szCs w:val="28"/>
        </w:rPr>
        <w:t xml:space="preserve">Победоносцев К. Курс гражданского </w:t>
      </w:r>
      <w:proofErr w:type="spellStart"/>
      <w:r w:rsidRPr="00EE5C16">
        <w:rPr>
          <w:rFonts w:ascii="Times New Roman" w:hAnsi="Times New Roman" w:cs="Times New Roman"/>
          <w:sz w:val="28"/>
          <w:szCs w:val="28"/>
        </w:rPr>
        <w:t>права.2</w:t>
      </w:r>
      <w:proofErr w:type="spellEnd"/>
      <w:r w:rsidRPr="00EE5C16">
        <w:rPr>
          <w:rFonts w:ascii="Times New Roman" w:hAnsi="Times New Roman" w:cs="Times New Roman"/>
          <w:sz w:val="28"/>
          <w:szCs w:val="28"/>
        </w:rPr>
        <w:t xml:space="preserve"> часть. – М.: Статут, 2004. – 736 с.</w:t>
      </w:r>
    </w:p>
    <w:p w:rsidR="00EE5C16" w:rsidRPr="00EE5C16" w:rsidRDefault="00EE5C16" w:rsidP="00EE5C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E5C16" w:rsidRPr="00EE5C16" w:rsidRDefault="00EE5C16" w:rsidP="00EE5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5C16" w:rsidRPr="00EE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3C2F"/>
    <w:multiLevelType w:val="hybridMultilevel"/>
    <w:tmpl w:val="0EFC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16"/>
    <w:rsid w:val="00EE5C16"/>
    <w:rsid w:val="00F8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E5C16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5C16"/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styleId="a4">
    <w:name w:val="Hyperlink"/>
    <w:basedOn w:val="a0"/>
    <w:semiHidden/>
    <w:rsid w:val="00EE5C16"/>
    <w:rPr>
      <w:rFonts w:cs="Times New Roman"/>
      <w:color w:val="auto"/>
      <w:u w:val="none"/>
    </w:rPr>
  </w:style>
  <w:style w:type="character" w:styleId="a5">
    <w:name w:val="Strong"/>
    <w:basedOn w:val="a0"/>
    <w:qFormat/>
    <w:rsid w:val="00EE5C16"/>
    <w:rPr>
      <w:rFonts w:cs="Times New Roman"/>
      <w:b/>
      <w:bCs/>
    </w:rPr>
  </w:style>
  <w:style w:type="paragraph" w:styleId="a6">
    <w:name w:val="List Paragraph"/>
    <w:basedOn w:val="a"/>
    <w:qFormat/>
    <w:rsid w:val="00EE5C16"/>
    <w:pPr>
      <w:ind w:left="720"/>
      <w:contextualSpacing/>
    </w:pPr>
    <w:rPr>
      <w:rFonts w:ascii="Arial" w:eastAsia="Calibri" w:hAnsi="Arial" w:cs="Arial"/>
      <w:color w:val="000000"/>
      <w:sz w:val="24"/>
      <w:szCs w:val="18"/>
    </w:rPr>
  </w:style>
  <w:style w:type="character" w:customStyle="1" w:styleId="s3">
    <w:name w:val="s3"/>
    <w:basedOn w:val="a0"/>
    <w:rsid w:val="00EE5C16"/>
    <w:rPr>
      <w:rFonts w:ascii="Times New Roman" w:hAnsi="Times New Roman" w:cs="Times New Roman"/>
      <w:i/>
      <w:iCs/>
      <w:color w:val="FF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E5C16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5C16"/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styleId="a4">
    <w:name w:val="Hyperlink"/>
    <w:basedOn w:val="a0"/>
    <w:semiHidden/>
    <w:rsid w:val="00EE5C16"/>
    <w:rPr>
      <w:rFonts w:cs="Times New Roman"/>
      <w:color w:val="auto"/>
      <w:u w:val="none"/>
    </w:rPr>
  </w:style>
  <w:style w:type="character" w:styleId="a5">
    <w:name w:val="Strong"/>
    <w:basedOn w:val="a0"/>
    <w:qFormat/>
    <w:rsid w:val="00EE5C16"/>
    <w:rPr>
      <w:rFonts w:cs="Times New Roman"/>
      <w:b/>
      <w:bCs/>
    </w:rPr>
  </w:style>
  <w:style w:type="paragraph" w:styleId="a6">
    <w:name w:val="List Paragraph"/>
    <w:basedOn w:val="a"/>
    <w:qFormat/>
    <w:rsid w:val="00EE5C16"/>
    <w:pPr>
      <w:ind w:left="720"/>
      <w:contextualSpacing/>
    </w:pPr>
    <w:rPr>
      <w:rFonts w:ascii="Arial" w:eastAsia="Calibri" w:hAnsi="Arial" w:cs="Arial"/>
      <w:color w:val="000000"/>
      <w:sz w:val="24"/>
      <w:szCs w:val="18"/>
    </w:rPr>
  </w:style>
  <w:style w:type="character" w:customStyle="1" w:styleId="s3">
    <w:name w:val="s3"/>
    <w:basedOn w:val="a0"/>
    <w:rsid w:val="00EE5C16"/>
    <w:rPr>
      <w:rFonts w:ascii="Times New Roman" w:hAnsi="Times New Roman" w:cs="Times New Roman"/>
      <w:i/>
      <w:iCs/>
      <w:color w:val="FF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060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2015-03-17T09:48:00Z</dcterms:created>
  <dcterms:modified xsi:type="dcterms:W3CDTF">2015-03-17T09:50:00Z</dcterms:modified>
</cp:coreProperties>
</file>