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BE" w:rsidRDefault="00DA2DBE" w:rsidP="00DA2DBE">
      <w:pPr>
        <w:pStyle w:val="1"/>
        <w:widowControl w:val="0"/>
        <w:ind w:firstLine="0"/>
        <w:rPr>
          <w:caps/>
        </w:rPr>
      </w:pPr>
      <w:bookmarkStart w:id="0" w:name="_Toc290883200"/>
      <w:bookmarkStart w:id="1" w:name="_Toc306030110"/>
      <w:bookmarkStart w:id="2" w:name="_Toc306030196"/>
      <w:bookmarkStart w:id="3" w:name="_Toc306697538"/>
      <w:r>
        <w:rPr>
          <w:caps/>
        </w:rPr>
        <w:t>Содержание</w:t>
      </w:r>
      <w:bookmarkEnd w:id="0"/>
      <w:bookmarkEnd w:id="1"/>
      <w:bookmarkEnd w:id="2"/>
      <w:bookmarkEnd w:id="3"/>
    </w:p>
    <w:p w:rsidR="00DA2DBE" w:rsidRDefault="00DA2DBE" w:rsidP="00DA2DBE">
      <w:pPr>
        <w:pStyle w:val="3"/>
        <w:tabs>
          <w:tab w:val="right" w:leader="dot" w:pos="9628"/>
        </w:tabs>
        <w:ind w:left="0"/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</w:p>
    <w:p w:rsidR="00DA2DBE" w:rsidRDefault="00DA2DBE" w:rsidP="00DA2DBE">
      <w:pPr>
        <w:pStyle w:val="11"/>
        <w:tabs>
          <w:tab w:val="right" w:leader="dot" w:pos="9628"/>
        </w:tabs>
        <w:rPr>
          <w:noProof/>
          <w:sz w:val="28"/>
        </w:rPr>
      </w:pPr>
    </w:p>
    <w:p w:rsidR="00DA2DBE" w:rsidRDefault="00DA2DBE" w:rsidP="00DA2DBE">
      <w:pPr>
        <w:pStyle w:val="11"/>
        <w:tabs>
          <w:tab w:val="right" w:leader="dot" w:pos="9628"/>
        </w:tabs>
        <w:rPr>
          <w:noProof/>
          <w:sz w:val="28"/>
        </w:rPr>
      </w:pPr>
      <w:hyperlink w:anchor="_Toc306697539" w:history="1">
        <w:r>
          <w:rPr>
            <w:rStyle w:val="a3"/>
            <w:caps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_Toc306697539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DA2DBE" w:rsidRDefault="00DA2DBE" w:rsidP="00DA2DBE">
      <w:pPr>
        <w:pStyle w:val="11"/>
        <w:tabs>
          <w:tab w:val="right" w:leader="dot" w:pos="9628"/>
        </w:tabs>
        <w:rPr>
          <w:noProof/>
          <w:sz w:val="28"/>
        </w:rPr>
      </w:pPr>
      <w:hyperlink w:anchor="_Toc306697540" w:history="1">
        <w:r>
          <w:rPr>
            <w:rStyle w:val="a3"/>
            <w:caps/>
            <w:noProof/>
            <w:sz w:val="28"/>
            <w:szCs w:val="28"/>
          </w:rPr>
          <w:t>1 Теоретическая часть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_Toc306697540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DA2DBE" w:rsidRDefault="00DA2DBE" w:rsidP="00DA2DBE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06697541" w:history="1">
        <w:r>
          <w:rPr>
            <w:rStyle w:val="a3"/>
            <w:noProof/>
            <w:sz w:val="28"/>
          </w:rPr>
          <w:t>1.1 Общая характеристика калькулирования себестоимости продукции по переменным издержкам (в системе «директ-костинг»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_Toc306697541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DA2DBE" w:rsidRDefault="00DA2DBE" w:rsidP="00DA2DBE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06697542" w:history="1">
        <w:r>
          <w:rPr>
            <w:rStyle w:val="a3"/>
            <w:noProof/>
            <w:sz w:val="28"/>
          </w:rPr>
          <w:t>1.2 Расчет оперативной прибыли в системе «директ-костинг»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_Toc306697542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11</w:t>
        </w:r>
        <w:r>
          <w:rPr>
            <w:noProof/>
            <w:webHidden/>
            <w:sz w:val="28"/>
          </w:rPr>
          <w:fldChar w:fldCharType="end"/>
        </w:r>
      </w:hyperlink>
    </w:p>
    <w:p w:rsidR="00DA2DBE" w:rsidRDefault="00DA2DBE" w:rsidP="00DA2DBE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06697543" w:history="1">
        <w:r>
          <w:rPr>
            <w:rStyle w:val="a3"/>
            <w:noProof/>
            <w:sz w:val="28"/>
          </w:rPr>
          <w:t>1.3 Влияние расчетов в системе «директ-костинг» на формирование управленческих решений с целью улучшения результатов деятельности предприятия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_Toc306697543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15</w:t>
        </w:r>
        <w:r>
          <w:rPr>
            <w:noProof/>
            <w:webHidden/>
            <w:sz w:val="28"/>
          </w:rPr>
          <w:fldChar w:fldCharType="end"/>
        </w:r>
      </w:hyperlink>
    </w:p>
    <w:p w:rsidR="00DA2DBE" w:rsidRDefault="00DA2DBE" w:rsidP="00DA2DBE">
      <w:pPr>
        <w:pStyle w:val="11"/>
        <w:tabs>
          <w:tab w:val="right" w:leader="dot" w:pos="9628"/>
        </w:tabs>
        <w:rPr>
          <w:noProof/>
          <w:sz w:val="28"/>
        </w:rPr>
      </w:pPr>
      <w:hyperlink w:anchor="_Toc306697544" w:history="1">
        <w:r>
          <w:rPr>
            <w:rStyle w:val="a3"/>
            <w:caps/>
            <w:noProof/>
            <w:sz w:val="28"/>
            <w:szCs w:val="28"/>
          </w:rPr>
          <w:t>2 Практическая часть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_Toc306697544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19</w:t>
        </w:r>
        <w:r>
          <w:rPr>
            <w:noProof/>
            <w:webHidden/>
            <w:sz w:val="28"/>
          </w:rPr>
          <w:fldChar w:fldCharType="end"/>
        </w:r>
      </w:hyperlink>
    </w:p>
    <w:p w:rsidR="00DA2DBE" w:rsidRDefault="00DA2DBE" w:rsidP="00DA2DBE">
      <w:pPr>
        <w:pStyle w:val="11"/>
        <w:tabs>
          <w:tab w:val="right" w:leader="dot" w:pos="9628"/>
        </w:tabs>
        <w:rPr>
          <w:noProof/>
          <w:sz w:val="28"/>
        </w:rPr>
      </w:pPr>
      <w:hyperlink w:anchor="_Toc306697545" w:history="1">
        <w:r>
          <w:rPr>
            <w:rStyle w:val="a3"/>
            <w:caps/>
            <w:noProof/>
            <w:sz w:val="28"/>
            <w:szCs w:val="28"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_Toc306697545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25</w:t>
        </w:r>
        <w:r>
          <w:rPr>
            <w:noProof/>
            <w:webHidden/>
            <w:sz w:val="28"/>
          </w:rPr>
          <w:fldChar w:fldCharType="end"/>
        </w:r>
      </w:hyperlink>
    </w:p>
    <w:p w:rsidR="00DA2DBE" w:rsidRDefault="00DA2DBE" w:rsidP="00DA2DBE">
      <w:pPr>
        <w:pStyle w:val="11"/>
        <w:tabs>
          <w:tab w:val="right" w:leader="dot" w:pos="9628"/>
        </w:tabs>
        <w:rPr>
          <w:noProof/>
          <w:sz w:val="28"/>
        </w:rPr>
      </w:pPr>
      <w:hyperlink w:anchor="_Toc306697546" w:history="1">
        <w:r>
          <w:rPr>
            <w:rStyle w:val="a3"/>
            <w:caps/>
            <w:noProof/>
            <w:sz w:val="28"/>
            <w:szCs w:val="28"/>
          </w:rPr>
          <w:t>Список использованной литературы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_Toc306697546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27</w:t>
        </w:r>
        <w:r>
          <w:rPr>
            <w:noProof/>
            <w:webHidden/>
            <w:sz w:val="28"/>
          </w:rPr>
          <w:fldChar w:fldCharType="end"/>
        </w:r>
      </w:hyperlink>
    </w:p>
    <w:p w:rsidR="00DA2DBE" w:rsidRDefault="00DA2DBE" w:rsidP="00DA2DBE">
      <w:pPr>
        <w:rPr>
          <w:sz w:val="28"/>
        </w:rPr>
      </w:pPr>
      <w:r>
        <w:rPr>
          <w:sz w:val="28"/>
        </w:rPr>
        <w:fldChar w:fldCharType="end"/>
      </w:r>
    </w:p>
    <w:p w:rsidR="00DA2DBE" w:rsidRDefault="00DA2DBE" w:rsidP="00DA2DBE">
      <w:r>
        <w:br w:type="page"/>
      </w:r>
    </w:p>
    <w:p w:rsidR="00DA2DBE" w:rsidRDefault="00DA2DBE" w:rsidP="00DA2DBE">
      <w:pPr>
        <w:pStyle w:val="1"/>
        <w:widowControl w:val="0"/>
        <w:ind w:firstLine="0"/>
        <w:rPr>
          <w:caps/>
        </w:rPr>
      </w:pPr>
      <w:bookmarkStart w:id="4" w:name="_Toc306697546"/>
      <w:r>
        <w:rPr>
          <w:caps/>
        </w:rPr>
        <w:lastRenderedPageBreak/>
        <w:t>Список использованной литературы</w:t>
      </w:r>
      <w:bookmarkEnd w:id="4"/>
    </w:p>
    <w:p w:rsidR="00DA2DBE" w:rsidRDefault="00DA2DBE" w:rsidP="00DA2DBE">
      <w:pPr>
        <w:widowControl w:val="0"/>
      </w:pPr>
    </w:p>
    <w:p w:rsidR="00DA2DBE" w:rsidRDefault="00DA2DBE" w:rsidP="00DA2DBE">
      <w:pPr>
        <w:widowControl w:val="0"/>
      </w:pP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Николаева С.А. Особенности учета затрат в условиях рынка: система «директ-костинг»: Теория и практика.- М.: Финансы и статистика, 2003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Ткач В.И., Ткач М.В. Управленческий учет: международный опыт. - М: Финансы и статистика, 2000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  <w:lang w:val="en-US"/>
        </w:rPr>
        <w:t>Garrison, Ray H. Managerial accounting: Concepts for planning, control, decision-making. Irwin</w:t>
      </w:r>
      <w:r>
        <w:rPr>
          <w:sz w:val="28"/>
        </w:rPr>
        <w:t>, 1990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Пахомчик Е.А. Бухгалтерский управленческий учет – М.: Окей-книга, 2007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Друри К. </w:t>
      </w:r>
      <w:r>
        <w:rPr>
          <w:color w:val="000000"/>
          <w:spacing w:val="3"/>
          <w:sz w:val="28"/>
        </w:rPr>
        <w:t>Введение в</w:t>
      </w:r>
      <w:r>
        <w:rPr>
          <w:color w:val="000000"/>
          <w:sz w:val="28"/>
        </w:rPr>
        <w:t xml:space="preserve"> управ</w:t>
      </w:r>
      <w:r>
        <w:rPr>
          <w:color w:val="000000"/>
          <w:sz w:val="28"/>
          <w:lang w:val="kk-KZ"/>
        </w:rPr>
        <w:t>ленческий и производственный учет</w:t>
      </w:r>
      <w:r>
        <w:rPr>
          <w:color w:val="000000"/>
          <w:sz w:val="28"/>
        </w:rPr>
        <w:t xml:space="preserve">. - М.: Финансы и статистика, 2007 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color w:val="000000"/>
          <w:sz w:val="28"/>
        </w:rPr>
        <w:t>Назарова В.Л. «Бухгалтерский учёт хозяйствующих субъектов». Учебник.</w:t>
      </w:r>
      <w:r>
        <w:rPr>
          <w:sz w:val="28"/>
        </w:rPr>
        <w:t xml:space="preserve"> Алматы: Экономика, 2005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-4"/>
          <w:sz w:val="28"/>
          <w:szCs w:val="22"/>
        </w:rPr>
      </w:pPr>
      <w:r>
        <w:rPr>
          <w:spacing w:val="-4"/>
          <w:sz w:val="28"/>
          <w:szCs w:val="22"/>
        </w:rPr>
        <w:t>Радостовец В.К. Финансовый и управленческий учет на предприятии – Алматы: НАН «Центраудит», 2000.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Шеленков В.Г., Шатунова Т.А. Классификация затрат, их поведение, учет.// Вестник Финансовой Академии, 2000 № 4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pacing w:val="3"/>
          <w:sz w:val="28"/>
          <w:szCs w:val="28"/>
        </w:rPr>
        <w:t>Нурсеитов Э.О. Бухгалтерский учет в организациях/ Учебное пособие.-Алматы, 2006.-472с.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Вахрушина М. Внутрипроизводственный учет и отчетность. Сегментарный учет и отчетность. Российская практика: Проблемы и перспективы. - М.: АКДИ, 2000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-4"/>
          <w:sz w:val="28"/>
        </w:rPr>
      </w:pPr>
      <w:r>
        <w:rPr>
          <w:spacing w:val="-4"/>
          <w:sz w:val="28"/>
        </w:rPr>
        <w:t>Вахрушина М.А. Бухгалтерский управленческий учет. – Москва: ЗАО Финстати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форм. -2000.-365с.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-4"/>
          <w:sz w:val="28"/>
        </w:rPr>
      </w:pPr>
      <w:r>
        <w:rPr>
          <w:color w:val="000000"/>
          <w:sz w:val="28"/>
        </w:rPr>
        <w:t>Дюсембаев</w:t>
      </w:r>
      <w:r>
        <w:rPr>
          <w:color w:val="000000"/>
          <w:sz w:val="28"/>
        </w:rPr>
        <w:t xml:space="preserve"> К.Ш., Сатенов Б.И. «Директ-костинг»: теория, методология и практика: Монография. – Алматы: Экономика, 2002. – 190с.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Никитин В.А. Проблема разделения постоянных и переменных затрат и некоторые подходы к ее решению// </w:t>
      </w:r>
      <w:hyperlink r:id="rId6" w:history="1">
        <w:r>
          <w:rPr>
            <w:rStyle w:val="a3"/>
            <w:color w:val="000000"/>
            <w:sz w:val="28"/>
            <w:szCs w:val="16"/>
          </w:rPr>
          <w:t>Менеджмент в России и за рубежо</w:t>
        </w:r>
        <w:r>
          <w:rPr>
            <w:rStyle w:val="a3"/>
            <w:color w:val="000000"/>
            <w:sz w:val="28"/>
            <w:szCs w:val="16"/>
          </w:rPr>
          <w:t>м</w:t>
        </w:r>
      </w:hyperlink>
      <w:r>
        <w:rPr>
          <w:color w:val="000000"/>
          <w:sz w:val="28"/>
        </w:rPr>
        <w:t xml:space="preserve">. – 2003г. - №1, с.15-18 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pacing w:val="-4"/>
          <w:sz w:val="28"/>
        </w:rPr>
      </w:pPr>
      <w:r>
        <w:rPr>
          <w:spacing w:val="-4"/>
          <w:sz w:val="28"/>
        </w:rPr>
        <w:t>Радостовец В.К. и др. Бухгалтерский учет на предприятии. Издание 3 доп. и перераб. - Алматы: Центраудит, 2002. – 728с.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>Сатубалдин С.С. Анализ хозяйственной деятельности предприятий - Минск: Новое знание, 2003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 Савицкая Г.В. Анализ хозяйственной деятельности предприятий АПК: Учебник – Минск: ИП «Экоперспектива», 2000. – 494с.</w:t>
      </w:r>
    </w:p>
    <w:p w:rsidR="00DA2DBE" w:rsidRDefault="00DA2DBE" w:rsidP="00DA2DBE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 Энтони Р., Рис Дж. Учет: ситуации и примеры: Пер. с англ. / Под ред. И с предисловием А.М.Петрачкова. – М.: Фимнансы и статистика, 2000. – 560с.</w:t>
      </w:r>
    </w:p>
    <w:p w:rsidR="00DA2DBE" w:rsidRDefault="00DA2DBE" w:rsidP="00DA2DBE">
      <w:pPr>
        <w:widowControl w:val="0"/>
      </w:pPr>
    </w:p>
    <w:p w:rsidR="00FC4F4E" w:rsidRDefault="00FC4F4E" w:rsidP="00DA2DBE">
      <w:bookmarkStart w:id="5" w:name="_GoBack"/>
      <w:bookmarkEnd w:id="5"/>
    </w:p>
    <w:sectPr w:rsidR="00FC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1979"/>
    <w:multiLevelType w:val="hybridMultilevel"/>
    <w:tmpl w:val="FBA0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BE"/>
    <w:rsid w:val="00DA2DBE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2DBE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DBE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DA2DBE"/>
  </w:style>
  <w:style w:type="paragraph" w:styleId="2">
    <w:name w:val="toc 2"/>
    <w:basedOn w:val="a"/>
    <w:next w:val="a"/>
    <w:autoRedefine/>
    <w:semiHidden/>
    <w:rsid w:val="00DA2DBE"/>
    <w:pPr>
      <w:ind w:left="240"/>
    </w:pPr>
  </w:style>
  <w:style w:type="paragraph" w:styleId="3">
    <w:name w:val="toc 3"/>
    <w:basedOn w:val="a"/>
    <w:next w:val="a"/>
    <w:autoRedefine/>
    <w:semiHidden/>
    <w:rsid w:val="00DA2DBE"/>
    <w:pPr>
      <w:ind w:left="480"/>
    </w:pPr>
  </w:style>
  <w:style w:type="character" w:styleId="a3">
    <w:name w:val="Hyperlink"/>
    <w:basedOn w:val="a0"/>
    <w:semiHidden/>
    <w:rsid w:val="00DA2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2DBE"/>
    <w:pPr>
      <w:keepNext/>
      <w:ind w:firstLine="567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DBE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DA2DBE"/>
  </w:style>
  <w:style w:type="paragraph" w:styleId="2">
    <w:name w:val="toc 2"/>
    <w:basedOn w:val="a"/>
    <w:next w:val="a"/>
    <w:autoRedefine/>
    <w:semiHidden/>
    <w:rsid w:val="00DA2DBE"/>
    <w:pPr>
      <w:ind w:left="240"/>
    </w:pPr>
  </w:style>
  <w:style w:type="paragraph" w:styleId="3">
    <w:name w:val="toc 3"/>
    <w:basedOn w:val="a"/>
    <w:next w:val="a"/>
    <w:autoRedefine/>
    <w:semiHidden/>
    <w:rsid w:val="00DA2DBE"/>
    <w:pPr>
      <w:ind w:left="480"/>
    </w:pPr>
  </w:style>
  <w:style w:type="character" w:styleId="a3">
    <w:name w:val="Hyperlink"/>
    <w:basedOn w:val="a0"/>
    <w:semiHidden/>
    <w:rsid w:val="00DA2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.ru/mana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2014-12-01T07:13:00Z</dcterms:created>
  <dcterms:modified xsi:type="dcterms:W3CDTF">2014-12-01T07:13:00Z</dcterms:modified>
</cp:coreProperties>
</file>