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59" w:rsidRDefault="00C27659" w:rsidP="00C27659">
      <w:pPr>
        <w:pStyle w:val="TOCHeading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Содержание</w:t>
      </w:r>
    </w:p>
    <w:p w:rsidR="00C27659" w:rsidRDefault="00C27659" w:rsidP="00C27659">
      <w:pPr>
        <w:pStyle w:val="11"/>
        <w:tabs>
          <w:tab w:val="right" w:leader="dot" w:pos="9628"/>
        </w:tabs>
        <w:rPr>
          <w:rFonts w:ascii="Calibri" w:hAnsi="Calibri" w:cs="Calibr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10093030" w:history="1">
        <w:r>
          <w:rPr>
            <w:rStyle w:val="a3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_Toc310093030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27659" w:rsidRDefault="00C27659" w:rsidP="00C27659">
      <w:pPr>
        <w:pStyle w:val="11"/>
        <w:tabs>
          <w:tab w:val="right" w:leader="dot" w:pos="9628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310093031" w:history="1">
        <w:r>
          <w:rPr>
            <w:rStyle w:val="a3"/>
            <w:noProof/>
          </w:rPr>
          <w:t>1 ТЕОРЕТИЧЕСКАЯ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_Toc310093031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27659" w:rsidRDefault="00C27659" w:rsidP="00C27659">
      <w:pPr>
        <w:pStyle w:val="11"/>
        <w:tabs>
          <w:tab w:val="right" w:leader="dot" w:pos="9628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310093032" w:history="1">
        <w:r>
          <w:rPr>
            <w:rStyle w:val="a3"/>
            <w:noProof/>
          </w:rPr>
          <w:t>1.1 Понятие и классификация брака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_Toc310093032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27659" w:rsidRDefault="00C27659" w:rsidP="00C27659">
      <w:pPr>
        <w:pStyle w:val="2"/>
        <w:tabs>
          <w:tab w:val="right" w:leader="dot" w:pos="9628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310093033" w:history="1">
        <w:r>
          <w:rPr>
            <w:rStyle w:val="a3"/>
            <w:noProof/>
          </w:rPr>
          <w:t>1.1.1 Понятие производственного брака и пути его предотвращения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_Toc310093033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27659" w:rsidRDefault="00C27659" w:rsidP="00C27659">
      <w:pPr>
        <w:pStyle w:val="2"/>
        <w:tabs>
          <w:tab w:val="right" w:leader="dot" w:pos="9628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310093034" w:history="1">
        <w:r>
          <w:rPr>
            <w:rStyle w:val="a3"/>
            <w:noProof/>
          </w:rPr>
          <w:t>1.1.2 Классификация брака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_Toc310093034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27659" w:rsidRDefault="00C27659" w:rsidP="00C27659">
      <w:pPr>
        <w:pStyle w:val="11"/>
        <w:tabs>
          <w:tab w:val="right" w:leader="dot" w:pos="9628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310093035" w:history="1">
        <w:r>
          <w:rPr>
            <w:rStyle w:val="a3"/>
            <w:noProof/>
          </w:rPr>
          <w:t>1.2 Документальное оформление и учёт потерь от окончательного брака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_Toc310093035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27659" w:rsidRDefault="00C27659" w:rsidP="00C27659">
      <w:pPr>
        <w:pStyle w:val="11"/>
        <w:tabs>
          <w:tab w:val="right" w:leader="dot" w:pos="9628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310093036" w:history="1">
        <w:r>
          <w:rPr>
            <w:rStyle w:val="a3"/>
            <w:noProof/>
          </w:rPr>
          <w:t>1.3 Документальное оформление и учёт расходов по исправлению брака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_Toc310093036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27659" w:rsidRDefault="00C27659" w:rsidP="00C27659">
      <w:pPr>
        <w:pStyle w:val="11"/>
        <w:tabs>
          <w:tab w:val="right" w:leader="dot" w:pos="9628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310093037" w:history="1">
        <w:r>
          <w:rPr>
            <w:rStyle w:val="a3"/>
            <w:noProof/>
          </w:rPr>
          <w:t>1.4 Влияние потерь от окончательного брака и расходов по исправлению брака на формирование себестоимости продукции (работ, услуг)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_Toc310093037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27659" w:rsidRDefault="00C27659" w:rsidP="00C27659">
      <w:pPr>
        <w:pStyle w:val="11"/>
        <w:tabs>
          <w:tab w:val="right" w:leader="dot" w:pos="9628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310093038" w:history="1">
        <w:r>
          <w:rPr>
            <w:rStyle w:val="a3"/>
            <w:noProof/>
          </w:rPr>
          <w:t>2 ПРАКТИЧЕСКАЯ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_Toc310093038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27659" w:rsidRDefault="00C27659" w:rsidP="00C27659">
      <w:pPr>
        <w:pStyle w:val="11"/>
        <w:tabs>
          <w:tab w:val="right" w:leader="dot" w:pos="9628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310093039" w:history="1">
        <w:r>
          <w:rPr>
            <w:rStyle w:val="a3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_Toc310093039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27659" w:rsidRDefault="00C27659" w:rsidP="00C27659">
      <w:pPr>
        <w:pStyle w:val="11"/>
        <w:tabs>
          <w:tab w:val="right" w:leader="dot" w:pos="9628"/>
        </w:tabs>
        <w:rPr>
          <w:rFonts w:ascii="Calibri" w:hAnsi="Calibri" w:cs="Calibri"/>
          <w:noProof/>
          <w:sz w:val="22"/>
          <w:szCs w:val="22"/>
          <w:lang w:eastAsia="ru-RU"/>
        </w:rPr>
      </w:pPr>
      <w:hyperlink w:anchor="_Toc310093040" w:history="1">
        <w:r>
          <w:rPr>
            <w:rStyle w:val="a3"/>
            <w:noProof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_Toc310093040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27659" w:rsidRDefault="00C27659" w:rsidP="00C27659">
      <w:r>
        <w:fldChar w:fldCharType="end"/>
      </w:r>
    </w:p>
    <w:p w:rsidR="00C27659" w:rsidRDefault="00C27659" w:rsidP="00C27659">
      <w:r>
        <w:br w:type="page"/>
      </w:r>
    </w:p>
    <w:p w:rsidR="00C27659" w:rsidRPr="00C27659" w:rsidRDefault="00C27659" w:rsidP="00C27659">
      <w:pPr>
        <w:keepNext/>
        <w:keepLines/>
        <w:spacing w:before="480" w:after="0"/>
        <w:outlineLvl w:val="0"/>
      </w:pPr>
      <w:bookmarkStart w:id="0" w:name="_Toc310093040"/>
      <w:r w:rsidRPr="00C27659">
        <w:lastRenderedPageBreak/>
        <w:t>СПИСОК ИСПОЛЬЗОВАННОЙ ЛИТЕРАТУРЫ</w:t>
      </w:r>
      <w:bookmarkEnd w:id="0"/>
    </w:p>
    <w:p w:rsidR="00C27659" w:rsidRPr="00C27659" w:rsidRDefault="00C27659" w:rsidP="00C27659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lang w:eastAsia="ru-RU"/>
        </w:rPr>
      </w:pPr>
    </w:p>
    <w:p w:rsidR="00C27659" w:rsidRPr="00C27659" w:rsidRDefault="00C27659" w:rsidP="00C27659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lang w:eastAsia="ru-RU"/>
        </w:rPr>
      </w:pPr>
      <w:r w:rsidRPr="00C27659">
        <w:rPr>
          <w:lang w:eastAsia="ru-RU"/>
        </w:rPr>
        <w:t xml:space="preserve">1 </w:t>
      </w:r>
      <w:r w:rsidRPr="00C27659">
        <w:rPr>
          <w:bCs/>
          <w:color w:val="000000"/>
          <w:szCs w:val="24"/>
          <w:lang w:eastAsia="ru-RU"/>
        </w:rPr>
        <w:t>О бухгалтерском учете и финансовой отчетности. Закон Рес</w:t>
      </w:r>
      <w:r w:rsidRPr="00C27659">
        <w:rPr>
          <w:bCs/>
          <w:color w:val="000000"/>
          <w:szCs w:val="24"/>
          <w:lang w:eastAsia="ru-RU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C27659" w:rsidRPr="00C27659" w:rsidRDefault="00C27659" w:rsidP="00C27659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lang w:eastAsia="ru-RU"/>
        </w:rPr>
      </w:pPr>
      <w:r w:rsidRPr="00C27659">
        <w:rPr>
          <w:lang w:eastAsia="ru-RU"/>
        </w:rPr>
        <w:t>2 Типовой план счётов бухгалтерского учёта. Алматы: центральный дом бухгалтера, 2009г.</w:t>
      </w:r>
    </w:p>
    <w:p w:rsidR="00C27659" w:rsidRPr="00C27659" w:rsidRDefault="00C27659" w:rsidP="00C27659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lang w:eastAsia="ru-RU"/>
        </w:rPr>
      </w:pPr>
      <w:r w:rsidRPr="00C27659">
        <w:rPr>
          <w:lang w:eastAsia="ru-RU"/>
        </w:rPr>
        <w:t xml:space="preserve">3 Радостовец В.К., Радостовец В.В., Шмидт О.И. Бухгалтерский учёт на предприятии. Алматы: «Центр аудит Казахстан», 2002г., 215 </w:t>
      </w:r>
      <w:r w:rsidRPr="00C27659">
        <w:rPr>
          <w:lang w:val="en-US" w:eastAsia="ru-RU"/>
        </w:rPr>
        <w:t>c</w:t>
      </w:r>
      <w:r w:rsidRPr="00C27659">
        <w:rPr>
          <w:lang w:eastAsia="ru-RU"/>
        </w:rPr>
        <w:t>.</w:t>
      </w:r>
    </w:p>
    <w:p w:rsidR="00C27659" w:rsidRPr="00C27659" w:rsidRDefault="00C27659" w:rsidP="00C27659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lang w:eastAsia="ru-RU"/>
        </w:rPr>
      </w:pPr>
      <w:r w:rsidRPr="00C27659">
        <w:rPr>
          <w:lang w:eastAsia="ru-RU"/>
        </w:rPr>
        <w:t>4 Попова Л.А. Финансовый учёт хозяйствующих субъектов. Караганда, 2009г., 400 с.</w:t>
      </w:r>
    </w:p>
    <w:p w:rsidR="00C27659" w:rsidRPr="00C27659" w:rsidRDefault="00C27659" w:rsidP="00C27659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lang w:eastAsia="ru-RU"/>
        </w:rPr>
      </w:pPr>
      <w:r w:rsidRPr="00C27659">
        <w:rPr>
          <w:lang w:eastAsia="ru-RU"/>
        </w:rPr>
        <w:t>5 Нурсеитов Э.О. Особенности национального отчёта и МСФО, БИКО- Алматы 2009 г., 42 с.</w:t>
      </w:r>
    </w:p>
    <w:p w:rsidR="00C27659" w:rsidRPr="00C27659" w:rsidRDefault="00C27659" w:rsidP="00C27659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lang w:eastAsia="ru-RU"/>
        </w:rPr>
      </w:pPr>
      <w:r w:rsidRPr="00C27659">
        <w:rPr>
          <w:lang w:eastAsia="ru-RU"/>
        </w:rPr>
        <w:t>6 Жумасултанов Т. «Казахстана сегодня». Алматы: «Экономика», - 2008 г., 305с.</w:t>
      </w:r>
    </w:p>
    <w:p w:rsidR="00C27659" w:rsidRPr="00C27659" w:rsidRDefault="00C27659" w:rsidP="00C27659">
      <w:pPr>
        <w:spacing w:after="0" w:line="240" w:lineRule="auto"/>
        <w:jc w:val="both"/>
      </w:pPr>
      <w:r w:rsidRPr="00C27659">
        <w:t>7 Шукаев А.И. Оптимизация запасов на казахстанских предприятиях // Финансовый менеджмент. – 2006г., № 2., 9 с.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t xml:space="preserve">8 </w:t>
      </w:r>
      <w:r w:rsidRPr="00C27659">
        <w:rPr>
          <w:lang w:val="kk-KZ"/>
        </w:rPr>
        <w:t>Вахрушина М.А., Рассказова-Николаева С.А., Сидорова М.И. Управленческий учет-1: учебное пособие по Программе подготовки и аттестации профессиональных бухгалтеров. Базовый курс. – М.: Издательский дом  БИНФА, 2008,102с.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t>9 Врублевский Н.Д. Бухгалтерский управленческий учет (учебник). – М.: издательство «Бухгалтерский учет», 2005, 55с.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t>10 Друри К. Управленческий и производственный учет: учебный комплекс для студентов вузов /Пер. с англ. – 6-ое изд. -  М.: ЮНИТИ- ДАНА, 2007, 36с.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t>11 Кондраков Н.П. Бухгалтерский (финансовый, управленческий) учет: учебник. – М.: ТК Велби, издательство проспект, 2006, 47с.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t xml:space="preserve">12 Методические рекомендации по применению Типового плана счетов. Приказ Министра финансов РК от </w:t>
      </w:r>
      <w:r w:rsidRPr="00C27659">
        <w:t>23</w:t>
      </w:r>
      <w:r w:rsidRPr="00C27659">
        <w:rPr>
          <w:lang w:val="kk-KZ"/>
        </w:rPr>
        <w:t>.0</w:t>
      </w:r>
      <w:r w:rsidRPr="00C27659">
        <w:t>5</w:t>
      </w:r>
      <w:r w:rsidRPr="00C27659">
        <w:rPr>
          <w:lang w:val="kk-KZ"/>
        </w:rPr>
        <w:t>.200</w:t>
      </w:r>
      <w:r w:rsidRPr="00C27659">
        <w:t>7</w:t>
      </w:r>
      <w:r w:rsidRPr="00C27659">
        <w:rPr>
          <w:lang w:val="kk-KZ"/>
        </w:rPr>
        <w:t>, №</w:t>
      </w:r>
      <w:r w:rsidRPr="00C27659">
        <w:t>185</w:t>
      </w:r>
      <w:r w:rsidRPr="00C27659">
        <w:rPr>
          <w:lang w:val="kk-KZ"/>
        </w:rPr>
        <w:t xml:space="preserve"> 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t>13 Мишин Ю.А. Управленческий учет: управление затратами и результатами производственной деятельности. – М.: Дело и сервис, 2002, 105с.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t>14 Николаева С.А.Управленческий учет: Пособие для подготовки к квалификационному экзамену на аттестат профессионального бухгалтера.- М.: ИПБ-БИНФА, 2002, 60с.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t>15 Разъяснения международных стандартов финансовой отчетности: Учебно- справочное пособие.- Алматы: ИД «Кітап», 2006, 45с.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t>16 Рахметов А.Х. Управленческий учет по сегментам деятельности // Бухгалтерский учет –2000 №20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t>17 Суйц В.П. Управленческий учет: учебник. – М.: Высшее образование, 2007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t>18 Управленческий учет /Э.А. Аткинсон, Р.С. Каплан, Р.Д. Банкер, С.И. Янг. – 3-е изд. – М.: Издательский дом «Вильямс», 2005, 50с.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t>19 Управленческий учет и анализ: учебное пособие/ Горелик О.М., Парамонова Л.А., Низамова Э.Ш. – М.: КНОРУС, 2007, 80с.</w:t>
      </w:r>
    </w:p>
    <w:p w:rsidR="00C27659" w:rsidRPr="00C27659" w:rsidRDefault="00C27659" w:rsidP="00C27659">
      <w:pPr>
        <w:spacing w:after="0" w:line="240" w:lineRule="auto"/>
        <w:jc w:val="both"/>
        <w:rPr>
          <w:lang w:val="kk-KZ"/>
        </w:rPr>
      </w:pPr>
      <w:r w:rsidRPr="00C27659">
        <w:rPr>
          <w:lang w:val="kk-KZ"/>
        </w:rPr>
        <w:lastRenderedPageBreak/>
        <w:t>20 Шевченко И.Г. Управленческий учет. – М.: Интел-Синтез, 2001, 89с.</w:t>
      </w:r>
    </w:p>
    <w:p w:rsidR="00C27659" w:rsidRPr="00C27659" w:rsidRDefault="00C27659" w:rsidP="00C27659"/>
    <w:p w:rsidR="00ED094C" w:rsidRDefault="00ED094C" w:rsidP="00C27659">
      <w:bookmarkStart w:id="1" w:name="_GoBack"/>
      <w:bookmarkEnd w:id="1"/>
    </w:p>
    <w:sectPr w:rsidR="00ED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59"/>
    <w:rsid w:val="00C27659"/>
    <w:rsid w:val="00E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59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7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Heading">
    <w:name w:val="TOC Heading"/>
    <w:basedOn w:val="1"/>
    <w:next w:val="a"/>
    <w:qFormat/>
    <w:rsid w:val="00C27659"/>
    <w:pPr>
      <w:outlineLvl w:val="9"/>
    </w:pPr>
    <w:rPr>
      <w:rFonts w:ascii="Cambria" w:eastAsia="Times New Roman" w:hAnsi="Cambria" w:cs="Cambria"/>
      <w:color w:val="auto"/>
    </w:rPr>
  </w:style>
  <w:style w:type="paragraph" w:styleId="11">
    <w:name w:val="toc 1"/>
    <w:basedOn w:val="a"/>
    <w:next w:val="a"/>
    <w:autoRedefine/>
    <w:semiHidden/>
    <w:rsid w:val="00C27659"/>
    <w:pPr>
      <w:spacing w:after="100"/>
    </w:pPr>
  </w:style>
  <w:style w:type="paragraph" w:styleId="2">
    <w:name w:val="toc 2"/>
    <w:basedOn w:val="a"/>
    <w:next w:val="a"/>
    <w:autoRedefine/>
    <w:semiHidden/>
    <w:rsid w:val="00C27659"/>
    <w:pPr>
      <w:spacing w:after="100"/>
      <w:ind w:left="220"/>
    </w:pPr>
  </w:style>
  <w:style w:type="character" w:styleId="a3">
    <w:name w:val="Hyperlink"/>
    <w:basedOn w:val="a0"/>
    <w:semiHidden/>
    <w:rsid w:val="00C27659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59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7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Heading">
    <w:name w:val="TOC Heading"/>
    <w:basedOn w:val="1"/>
    <w:next w:val="a"/>
    <w:qFormat/>
    <w:rsid w:val="00C27659"/>
    <w:pPr>
      <w:outlineLvl w:val="9"/>
    </w:pPr>
    <w:rPr>
      <w:rFonts w:ascii="Cambria" w:eastAsia="Times New Roman" w:hAnsi="Cambria" w:cs="Cambria"/>
      <w:color w:val="auto"/>
    </w:rPr>
  </w:style>
  <w:style w:type="paragraph" w:styleId="11">
    <w:name w:val="toc 1"/>
    <w:basedOn w:val="a"/>
    <w:next w:val="a"/>
    <w:autoRedefine/>
    <w:semiHidden/>
    <w:rsid w:val="00C27659"/>
    <w:pPr>
      <w:spacing w:after="100"/>
    </w:pPr>
  </w:style>
  <w:style w:type="paragraph" w:styleId="2">
    <w:name w:val="toc 2"/>
    <w:basedOn w:val="a"/>
    <w:next w:val="a"/>
    <w:autoRedefine/>
    <w:semiHidden/>
    <w:rsid w:val="00C27659"/>
    <w:pPr>
      <w:spacing w:after="100"/>
      <w:ind w:left="220"/>
    </w:pPr>
  </w:style>
  <w:style w:type="character" w:styleId="a3">
    <w:name w:val="Hyperlink"/>
    <w:basedOn w:val="a0"/>
    <w:semiHidden/>
    <w:rsid w:val="00C27659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2014-12-05T06:20:00Z</dcterms:created>
  <dcterms:modified xsi:type="dcterms:W3CDTF">2014-12-05T06:20:00Z</dcterms:modified>
</cp:coreProperties>
</file>