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95" w:rsidRDefault="006E5095" w:rsidP="006E5095">
      <w:pPr>
        <w:pStyle w:val="1"/>
        <w:ind w:firstLine="0"/>
        <w:jc w:val="center"/>
        <w:rPr>
          <w:color w:val="000000"/>
        </w:rPr>
      </w:pPr>
      <w:bookmarkStart w:id="0" w:name="_Toc341085386"/>
      <w:bookmarkStart w:id="1" w:name="_Toc341646964"/>
      <w:r>
        <w:rPr>
          <w:color w:val="000000"/>
        </w:rPr>
        <w:t>Содержание</w:t>
      </w:r>
      <w:bookmarkEnd w:id="0"/>
      <w:bookmarkEnd w:id="1"/>
    </w:p>
    <w:p w:rsidR="006E5095" w:rsidRDefault="006E5095" w:rsidP="006E5095">
      <w:pPr>
        <w:rPr>
          <w:color w:val="000000"/>
          <w:sz w:val="28"/>
          <w:szCs w:val="28"/>
        </w:rPr>
      </w:pPr>
    </w:p>
    <w:p w:rsidR="006E5095" w:rsidRDefault="006E5095" w:rsidP="006E5095">
      <w:pPr>
        <w:rPr>
          <w:color w:val="000000"/>
          <w:sz w:val="28"/>
          <w:szCs w:val="28"/>
        </w:rPr>
      </w:pPr>
    </w:p>
    <w:p w:rsidR="006E5095" w:rsidRDefault="006E5095" w:rsidP="006E5095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TOC \o "1-3" \h \z </w:instrText>
      </w:r>
      <w:r>
        <w:rPr>
          <w:color w:val="000000"/>
          <w:sz w:val="28"/>
          <w:szCs w:val="28"/>
        </w:rPr>
        <w:fldChar w:fldCharType="separate"/>
      </w:r>
      <w:hyperlink w:anchor="_Toc341646966" w:history="1">
        <w:r>
          <w:rPr>
            <w:rStyle w:val="a3"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_Toc341646966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/>
    <w:p w:rsidR="006E5095" w:rsidRDefault="006E5095" w:rsidP="006E5095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41646967" w:history="1">
        <w:r>
          <w:rPr>
            <w:rStyle w:val="a3"/>
            <w:noProof/>
            <w:sz w:val="28"/>
            <w:szCs w:val="28"/>
          </w:rPr>
          <w:t>1 Теоретические основы организации управленческого учета на предприятии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_Toc341646967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/>
    <w:p w:rsidR="006E5095" w:rsidRDefault="006E5095" w:rsidP="006E5095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41646968" w:history="1">
        <w:r>
          <w:rPr>
            <w:rStyle w:val="a3"/>
            <w:noProof/>
            <w:sz w:val="28"/>
            <w:szCs w:val="28"/>
          </w:rPr>
          <w:t>2 Действующая практика организации управленческого учета на примере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_Toc341646968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/>
    <w:p w:rsidR="006E5095" w:rsidRDefault="006E5095" w:rsidP="006E5095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41646969" w:history="1">
        <w:r>
          <w:rPr>
            <w:rStyle w:val="a3"/>
            <w:noProof/>
            <w:sz w:val="28"/>
            <w:szCs w:val="28"/>
          </w:rPr>
          <w:t>3 Влияние способа организации управленческого учета на величину прибыли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_Toc341646969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/>
    <w:p w:rsidR="006E5095" w:rsidRDefault="006E5095" w:rsidP="006E5095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41646970" w:history="1">
        <w:r>
          <w:rPr>
            <w:rStyle w:val="a3"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_Toc341646970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31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/>
    <w:p w:rsidR="006E5095" w:rsidRDefault="006E5095" w:rsidP="006E5095">
      <w:pPr>
        <w:pStyle w:val="11"/>
        <w:tabs>
          <w:tab w:val="right" w:leader="dot" w:pos="9628"/>
        </w:tabs>
        <w:rPr>
          <w:rStyle w:val="a3"/>
          <w:noProof/>
          <w:sz w:val="28"/>
          <w:szCs w:val="28"/>
        </w:rPr>
      </w:pPr>
      <w:hyperlink w:anchor="_Toc341646971" w:history="1">
        <w:r>
          <w:rPr>
            <w:rStyle w:val="a3"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_Toc341646971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/>
    <w:p w:rsidR="006E5095" w:rsidRDefault="006E5095" w:rsidP="006E509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341646972" w:history="1">
        <w:r>
          <w:rPr>
            <w:rStyle w:val="a3"/>
            <w:noProof/>
            <w:sz w:val="28"/>
            <w:szCs w:val="28"/>
          </w:rPr>
          <w:t>Приложение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_Toc341646972 \h </w:instrText>
        </w:r>
        <w:r>
          <w:rPr>
            <w:noProof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34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6E5095" w:rsidRDefault="006E5095" w:rsidP="006E5095">
      <w:pPr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end"/>
      </w:r>
    </w:p>
    <w:p w:rsidR="006E5095" w:rsidRDefault="006E5095" w:rsidP="006E5095">
      <w:r>
        <w:br w:type="page"/>
      </w:r>
    </w:p>
    <w:p w:rsidR="006E5095" w:rsidRDefault="006E5095" w:rsidP="006E5095">
      <w:pPr>
        <w:pStyle w:val="1"/>
        <w:rPr>
          <w:color w:val="000000"/>
        </w:rPr>
      </w:pPr>
      <w:bookmarkStart w:id="2" w:name="_Toc341646971"/>
      <w:r>
        <w:rPr>
          <w:color w:val="000000"/>
        </w:rPr>
        <w:lastRenderedPageBreak/>
        <w:t>Список использованной литературы</w:t>
      </w:r>
      <w:bookmarkEnd w:id="2"/>
    </w:p>
    <w:p w:rsidR="006E5095" w:rsidRDefault="006E5095" w:rsidP="006E5095">
      <w:pPr>
        <w:rPr>
          <w:color w:val="000000"/>
          <w:sz w:val="28"/>
        </w:rPr>
      </w:pPr>
    </w:p>
    <w:p w:rsidR="006E5095" w:rsidRDefault="006E5095" w:rsidP="006E5095">
      <w:pPr>
        <w:widowControl w:val="0"/>
        <w:ind w:firstLine="567"/>
        <w:rPr>
          <w:color w:val="000000"/>
          <w:sz w:val="28"/>
        </w:rPr>
      </w:pP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Якимец О.В. Этапы развития и становления управленческого учета – М.: Инфра-М, 1998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Друри К. Введение в управленческий и производственный учет. Пер. с англ. (под ред. Мабалиной С.А.) – М.: Аудит, Юнити, 1994г.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Друри К. Учет затрат методом стандарт-кост. — М.: Аудит, ЮНИТИ, 1998.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Шеремет А. Управленческий учет. Учебное пособие – М.: ФБК-Пресс, 2004 - 512с.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Управленческий учет/Под ред. В. Палия и Р. Вандер Виля. — М.: Инфра–М, 1997.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Разливаева Л.В. Управленческий учет. Учебно-практическое пособие – Караганда, 2001 – 200с.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Нидлз Б., Андерсон Х., Колдуэлл Д. Принципы бухгалтерского учета. Пер. с англ. Под ред.Я.В.Соколова – 2-е изд., стереотип. – М.: Финансы и статистика, 1997. – 496с.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Нурсеитов Э.О. Бухгалтерский учет в организациях/ Учебное пособие.-Алматы, 2006.-472с.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Попова Л.А. Бухгалтерский учет на предприятии. Учебное пособие – Караганда, 199</w:t>
      </w:r>
      <w:r>
        <w:rPr>
          <w:color w:val="000000"/>
        </w:rPr>
        <w:t>9 – 174с.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Учетная политика ТОО «Технолюкс» на 2011-2015гг., утвержденная приказом №2 от 03.01.2011 г.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Приказ Министра Финансов Республики Казахстан от 23.05.2007 3185 «Об утверждении Типового плана счетов бухгалтерского учета»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  <w:szCs w:val="22"/>
        </w:rPr>
        <w:t>Радостовец В.К. и др. Бухгалтерский учет на предприятии. Издание 3 доп. и перераб. - Алматы: Центраудит, 2002 г.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  <w:szCs w:val="22"/>
        </w:rPr>
        <w:t xml:space="preserve"> </w:t>
      </w:r>
      <w:r>
        <w:rPr>
          <w:color w:val="000000"/>
        </w:rPr>
        <w:t xml:space="preserve">Корнеева Е.И., Отличия и особенности финансового учета//  </w:t>
      </w:r>
      <w:hyperlink r:id="rId6" w:history="1">
        <w:r>
          <w:rPr>
            <w:color w:val="000000"/>
          </w:rPr>
          <w:t>Финансовый менеджмент</w:t>
        </w:r>
      </w:hyperlink>
      <w:r>
        <w:rPr>
          <w:color w:val="000000"/>
        </w:rPr>
        <w:t xml:space="preserve"> №1, 2003 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Кеулимжаев К., Акимова Б. Производственный учет// Бухгалтерский и налоговый учет в Казахстане, №3, 2005 – Алматы: Издательский дом «БИКО», с.169-196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Николаева С.А. Особенности учета затрат в условиях рынка: система «директ-костинг»: Теория и практика.- М.: Финансы и статистика, 2003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Ткач В.И., Ткач М.В. Управленческий учет: международный опыт. - М: Финансы и статистика, 2000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Пахомчик Е.А. Бухгалтерский управленческий учет – М.: Окей-книга, 2007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Назарова В.Л. «Бухгалтерский учёт хозяйствующих субъектов». Учебник. Алматы: Экономика, 2005</w:t>
      </w:r>
    </w:p>
    <w:p w:rsidR="006E5095" w:rsidRDefault="006E5095" w:rsidP="006E5095">
      <w:pPr>
        <w:pStyle w:val="a4"/>
        <w:widowControl w:val="0"/>
        <w:numPr>
          <w:ilvl w:val="0"/>
          <w:numId w:val="1"/>
        </w:numPr>
        <w:tabs>
          <w:tab w:val="left" w:pos="1038"/>
          <w:tab w:val="left" w:pos="1200"/>
        </w:tabs>
        <w:spacing w:line="240" w:lineRule="auto"/>
        <w:ind w:left="0" w:firstLine="567"/>
        <w:rPr>
          <w:color w:val="000000"/>
          <w:spacing w:val="-4"/>
        </w:rPr>
      </w:pPr>
      <w:r>
        <w:rPr>
          <w:color w:val="000000"/>
        </w:rPr>
        <w:t xml:space="preserve"> Дюсембаев</w:t>
      </w:r>
      <w:r>
        <w:rPr>
          <w:color w:val="000000"/>
        </w:rPr>
        <w:t xml:space="preserve"> К.Ш., Сатенов Б.И. «Директ-костинг»: теория, методология и практика: Монография. – Алматы: Экономика, 2002. – 190с.</w:t>
      </w:r>
    </w:p>
    <w:p w:rsidR="006E5095" w:rsidRPr="006E5095" w:rsidRDefault="006E5095" w:rsidP="006E5095">
      <w:pPr>
        <w:ind w:firstLine="540"/>
        <w:jc w:val="both"/>
        <w:outlineLvl w:val="1"/>
        <w:rPr>
          <w:sz w:val="28"/>
          <w:szCs w:val="28"/>
        </w:rPr>
      </w:pPr>
      <w:bookmarkStart w:id="3" w:name="_GoBack"/>
      <w:bookmarkEnd w:id="3"/>
    </w:p>
    <w:p w:rsidR="006E5095" w:rsidRDefault="006E509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br w:type="page"/>
      </w:r>
    </w:p>
    <w:p w:rsidR="006E5095" w:rsidRDefault="006E5095" w:rsidP="006E5095">
      <w:pPr>
        <w:ind w:firstLine="540"/>
        <w:jc w:val="both"/>
        <w:outlineLvl w:val="1"/>
        <w:rPr>
          <w:sz w:val="28"/>
          <w:szCs w:val="28"/>
          <w:lang w:val="kk-KZ"/>
        </w:rPr>
      </w:pPr>
    </w:p>
    <w:p w:rsidR="00F169F6" w:rsidRDefault="00F169F6"/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2E9"/>
    <w:multiLevelType w:val="hybridMultilevel"/>
    <w:tmpl w:val="6F1AD9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95"/>
    <w:rsid w:val="006E5095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095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095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E5095"/>
  </w:style>
  <w:style w:type="character" w:styleId="a3">
    <w:name w:val="Hyperlink"/>
    <w:basedOn w:val="a0"/>
    <w:semiHidden/>
    <w:rsid w:val="006E5095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6E5095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09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095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095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6E5095"/>
  </w:style>
  <w:style w:type="character" w:styleId="a3">
    <w:name w:val="Hyperlink"/>
    <w:basedOn w:val="a0"/>
    <w:semiHidden/>
    <w:rsid w:val="006E5095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6E5095"/>
    <w:pPr>
      <w:spacing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0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/f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2014-12-08T11:03:00Z</dcterms:created>
  <dcterms:modified xsi:type="dcterms:W3CDTF">2014-12-08T11:12:00Z</dcterms:modified>
</cp:coreProperties>
</file>