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0" w:rsidRDefault="00FA6620" w:rsidP="00FA6620">
      <w:pPr>
        <w:spacing w:after="0" w:line="240" w:lineRule="auto"/>
        <w:ind w:firstLine="510"/>
        <w:jc w:val="center"/>
        <w:rPr>
          <w:rFonts w:ascii="Times New Roman" w:hAnsi="Times New Roman"/>
          <w:b/>
          <w:szCs w:val="28"/>
          <w:lang w:val="kk-KZ"/>
        </w:rPr>
      </w:pPr>
    </w:p>
    <w:p w:rsidR="00FA6620" w:rsidRDefault="00FA6620" w:rsidP="00FA6620">
      <w:pPr>
        <w:spacing w:after="0" w:line="240" w:lineRule="auto"/>
        <w:ind w:firstLine="51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СОДЕРЖАНИЕ</w:t>
      </w:r>
    </w:p>
    <w:p w:rsidR="00FA6620" w:rsidRDefault="00FA6620" w:rsidP="00FA6620">
      <w:pPr>
        <w:pStyle w:val="TOCHeading"/>
        <w:spacing w:before="0" w:line="240" w:lineRule="auto"/>
        <w:jc w:val="both"/>
        <w:rPr>
          <w:rFonts w:ascii="Times New Roman" w:hAnsi="Times New Roman"/>
        </w:rPr>
      </w:pPr>
    </w:p>
    <w:p w:rsidR="00FA6620" w:rsidRDefault="00FA6620" w:rsidP="00FA6620">
      <w:pPr>
        <w:pStyle w:val="11"/>
        <w:tabs>
          <w:tab w:val="right" w:leader="dot" w:pos="9344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Cs w:val="28"/>
        </w:rPr>
        <w:fldChar w:fldCharType="begin"/>
      </w:r>
      <w:r>
        <w:rPr>
          <w:rFonts w:ascii="Times New Roman" w:hAnsi="Times New Roman"/>
          <w:szCs w:val="28"/>
        </w:rPr>
        <w:instrText xml:space="preserve"> TOC \o "1-3" \h \z \u </w:instrText>
      </w:r>
      <w:r>
        <w:rPr>
          <w:rFonts w:ascii="Times New Roman" w:hAnsi="Times New Roman"/>
          <w:szCs w:val="28"/>
        </w:rPr>
        <w:fldChar w:fldCharType="separate"/>
      </w:r>
      <w:hyperlink w:anchor="_Toc311126735" w:history="1">
        <w:r>
          <w:rPr>
            <w:rStyle w:val="a3"/>
            <w:rFonts w:ascii="Times New Roman" w:hAnsi="Times New Roman"/>
            <w:noProof/>
          </w:rPr>
          <w:t>ВВЕДЕНИЕ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_Toc311126735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11"/>
        <w:tabs>
          <w:tab w:val="right" w:leader="dot" w:pos="9344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311126736" w:history="1">
        <w:r>
          <w:rPr>
            <w:rStyle w:val="a3"/>
            <w:rFonts w:ascii="Times New Roman" w:hAnsi="Times New Roman"/>
            <w:noProof/>
          </w:rPr>
          <w:t>1 ТЕОРЕТИЧЕСКАЯ ЧАСТЬ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_Toc311126736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2"/>
        <w:tabs>
          <w:tab w:val="right" w:leader="dot" w:pos="9344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11126737" w:history="1">
        <w:r>
          <w:rPr>
            <w:rStyle w:val="a3"/>
            <w:rFonts w:ascii="Times New Roman" w:hAnsi="Times New Roman"/>
            <w:noProof/>
            <w:szCs w:val="28"/>
          </w:rPr>
          <w:t>1.1 Цель и объекты затрат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_Toc311126737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2"/>
        <w:tabs>
          <w:tab w:val="right" w:leader="dot" w:pos="9344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11126738" w:history="1">
        <w:r>
          <w:rPr>
            <w:rStyle w:val="a3"/>
            <w:rFonts w:ascii="Times New Roman" w:hAnsi="Times New Roman"/>
            <w:noProof/>
            <w:szCs w:val="28"/>
          </w:rPr>
          <w:t>1.2 Содержание и назначение классификация затрат по экономическим элементам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_Toc311126738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7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2"/>
        <w:tabs>
          <w:tab w:val="right" w:leader="dot" w:pos="9344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11126739" w:history="1">
        <w:r>
          <w:rPr>
            <w:rStyle w:val="a3"/>
            <w:rFonts w:ascii="Times New Roman" w:hAnsi="Times New Roman"/>
            <w:noProof/>
            <w:szCs w:val="28"/>
          </w:rPr>
          <w:t>1.3 Классификация затрат калькуляционным статьям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_Toc311126739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2"/>
        <w:tabs>
          <w:tab w:val="right" w:leader="dot" w:pos="9344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11126740" w:history="1">
        <w:r>
          <w:rPr>
            <w:rStyle w:val="a3"/>
            <w:rFonts w:ascii="Times New Roman" w:hAnsi="Times New Roman"/>
            <w:noProof/>
            <w:szCs w:val="28"/>
          </w:rPr>
          <w:t>1.4 Поведение затрат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_Toc311126740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16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11"/>
        <w:tabs>
          <w:tab w:val="right" w:leader="dot" w:pos="9344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311126741" w:history="1">
        <w:r>
          <w:rPr>
            <w:rStyle w:val="a3"/>
            <w:rFonts w:ascii="Times New Roman" w:hAnsi="Times New Roman"/>
            <w:noProof/>
          </w:rPr>
          <w:t>2 ПРАКТИЧЕСКАЯ ЧАСТЬ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_Toc311126741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11"/>
        <w:tabs>
          <w:tab w:val="right" w:leader="dot" w:pos="9344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311126742" w:history="1">
        <w:r>
          <w:rPr>
            <w:rStyle w:val="a3"/>
            <w:rFonts w:ascii="Times New Roman" w:hAnsi="Times New Roman"/>
            <w:noProof/>
          </w:rPr>
          <w:t>ЗАКЛЮЧЕНИЕ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_Toc311126742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26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pStyle w:val="11"/>
        <w:tabs>
          <w:tab w:val="right" w:leader="dot" w:pos="9344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311126743" w:history="1">
        <w:r>
          <w:rPr>
            <w:rStyle w:val="a3"/>
            <w:rFonts w:ascii="Times New Roman" w:hAnsi="Times New Roman"/>
            <w:noProof/>
          </w:rPr>
          <w:t>СПИСОК ИСПОЛЬЗОВАННОЙ ЛИТЕРАТУРЫ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_Toc311126743 \h </w:instrText>
        </w:r>
        <w:r>
          <w:rPr>
            <w:rFonts w:ascii="Times New Roman" w:hAnsi="Times New Roman"/>
            <w:noProof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28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FA6620" w:rsidRDefault="00FA6620" w:rsidP="00FA662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fldChar w:fldCharType="end"/>
      </w:r>
    </w:p>
    <w:p w:rsidR="00FA6620" w:rsidRDefault="00FA6620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A6620" w:rsidRPr="00FA6620" w:rsidRDefault="00FA6620" w:rsidP="00FA6620">
      <w:pPr>
        <w:spacing w:after="0" w:line="240" w:lineRule="auto"/>
        <w:ind w:firstLine="510"/>
        <w:jc w:val="both"/>
        <w:rPr>
          <w:rFonts w:ascii="Times New Roman" w:hAnsi="Times New Roman"/>
          <w:szCs w:val="28"/>
        </w:rPr>
      </w:pPr>
    </w:p>
    <w:p w:rsidR="00FA6620" w:rsidRPr="00FA6620" w:rsidRDefault="00FA6620" w:rsidP="00FA6620">
      <w:pPr>
        <w:keepNext/>
        <w:keepLines/>
        <w:spacing w:after="0" w:line="240" w:lineRule="auto"/>
        <w:ind w:firstLine="510"/>
        <w:jc w:val="both"/>
        <w:outlineLvl w:val="0"/>
        <w:rPr>
          <w:rFonts w:ascii="Times New Roman" w:hAnsi="Times New Roman"/>
          <w:bCs/>
          <w:szCs w:val="28"/>
        </w:rPr>
      </w:pPr>
      <w:bookmarkStart w:id="0" w:name="_Toc311126743"/>
      <w:r w:rsidRPr="00FA6620">
        <w:rPr>
          <w:rFonts w:ascii="Times New Roman" w:hAnsi="Times New Roman"/>
          <w:bCs/>
          <w:szCs w:val="28"/>
        </w:rPr>
        <w:t>СПИСОК ИСПОЛЬЗОВАННОЙ ЛИТЕРАТУРЫ</w:t>
      </w:r>
      <w:bookmarkEnd w:id="0"/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</w:rPr>
        <w:t xml:space="preserve">1 </w:t>
      </w:r>
      <w:r w:rsidRPr="00FA6620">
        <w:rPr>
          <w:rFonts w:ascii="Times New Roman" w:hAnsi="Times New Roman"/>
          <w:szCs w:val="28"/>
          <w:lang w:val="en-US"/>
        </w:rPr>
        <w:t>A</w:t>
      </w:r>
      <w:r w:rsidRPr="00FA6620">
        <w:rPr>
          <w:rFonts w:ascii="Times New Roman" w:hAnsi="Times New Roman"/>
          <w:szCs w:val="28"/>
        </w:rPr>
        <w:t>нч</w:t>
      </w:r>
      <w:r w:rsidRPr="00FA6620">
        <w:rPr>
          <w:rFonts w:ascii="Times New Roman" w:hAnsi="Times New Roman"/>
          <w:szCs w:val="28"/>
          <w:lang w:val="en-US"/>
        </w:rPr>
        <w:t>ep</w:t>
      </w:r>
      <w:r w:rsidRPr="00FA6620">
        <w:rPr>
          <w:rFonts w:ascii="Times New Roman" w:hAnsi="Times New Roman"/>
          <w:szCs w:val="28"/>
        </w:rPr>
        <w:t xml:space="preserve">ч </w:t>
      </w:r>
      <w:r w:rsidRPr="00FA6620">
        <w:rPr>
          <w:rFonts w:ascii="Times New Roman" w:hAnsi="Times New Roman"/>
          <w:szCs w:val="28"/>
          <w:lang w:val="en-US"/>
        </w:rPr>
        <w:t>A</w:t>
      </w:r>
      <w:r w:rsidRPr="00FA6620">
        <w:rPr>
          <w:rFonts w:ascii="Times New Roman" w:hAnsi="Times New Roman"/>
          <w:szCs w:val="28"/>
          <w:lang w:val="kk-KZ"/>
        </w:rPr>
        <w:t>. Управленческий учет: принципы и практика: Пер. с англ./ Под ред Я.В. Соколова, И.А. Смирновой.- М.: Финансы и статистика, 2006, с.59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2. Друри К. Управленческий и производственный учет: учебный комплекс для студентов вузов /Пер. с англ. – 6-ое изд. -  М.: ЮНИТИ- ДАНА, 2007, с.90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3. Карпова Т.П. Управленческий учет. Профессиональный учебник.– М.: Юнити-Дана, 2010, с.103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4. Кондраков Н.П. Бухгалтерский (финансовый, управленческий) учет: учебник. – М.: ТК Велби, издательство проспект, 2006, с.46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5. Каверина О.Д. Управленческий учет: системы, методы, процедуры. – М.: Финансы и статистика, 2007, с.90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6. Назарова В.Л., Фурсов Д.А. Фурсова С.Д. Управленческий учет: Учебник.- Алматы: Экономика, 2007, с93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7. Слуцкин М.Л. Управленческий анализ : Учебное пособие. - СПб: Питер, 2007, с.42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8. Управленческий учет /Э.А. Аткинсон, Р.С. Каплан, Р.Д. Банкер, С.И. Янг. – 3-е изд. – М.: Издательский дом «Вильямс», 2006, с.61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9. Управленческий учет: Учебно- практические пособие для дистанционного обучения / Л.В. Разливаева – Караганда: КЭУК, 2007, с.75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10. Чая В.Т. Управленческий учет: учебное пособие. – М.: Эксмо, 2009, с.45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FA6620">
        <w:rPr>
          <w:rFonts w:ascii="Times New Roman" w:hAnsi="Times New Roman"/>
          <w:szCs w:val="28"/>
          <w:lang w:val="kk-KZ"/>
        </w:rPr>
        <w:t>11. Чумаченко Н.Т. Учет и анализ в промышленном производстве США. - М: Финансы и статистика, 2008, с.206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 xml:space="preserve">12. Вахрушина М.А. Бухгалтерский управленческий учет: учеб. Для студентов вузов. – 7-е изд., стер. - М.: Омега-Л, 2008, с.570 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13. Друри К. Введение в управленческий и производственный учет / Пер. с анг. М.: Аудит, ЮНИТИ, 2008, с.95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14. Каверина О.Д. Управленческий учет. М.: «Финансы и статистика», 2007.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15. Карпова Т.П. Основы управленческого учета. М.: «ИНФРА-М», 2010, с.392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16. Кондраков Н.П. Бухгалтерский учет: Учебн. Пособие. М.: «ИНФРА-М», 2009, с.56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17. Корчагина Л.М. Управленческие аспекты бухгалтерского учета на предприятии // Бухгалтерский учет. 2006. №7, 15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18. Сергеев И.В. Экономика предприятий. М.: «Финансы и статистика», 2007, 82</w:t>
      </w:r>
    </w:p>
    <w:p w:rsidR="00FA6620" w:rsidRPr="00FA6620" w:rsidRDefault="00FA6620" w:rsidP="00FA66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19. Управленческий учет: Учеб. Пособие / Под. Ред. А.Д. Шеремета. М.:ИД ФБК ПРЕСС, 2007, с.74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FA6620">
        <w:rPr>
          <w:rFonts w:ascii="Times New Roman" w:hAnsi="Times New Roman"/>
          <w:szCs w:val="28"/>
        </w:rPr>
        <w:t>20. Карпова Т.П. «Управленческий учет» – М.: ЮНИТИ, 2007, с.95</w:t>
      </w: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A6620" w:rsidRPr="00FA6620" w:rsidRDefault="00FA6620" w:rsidP="00FA662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9322B" w:rsidRDefault="0019322B" w:rsidP="00FA6620">
      <w:bookmarkStart w:id="1" w:name="_GoBack"/>
      <w:bookmarkEnd w:id="1"/>
    </w:p>
    <w:sectPr w:rsidR="0019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0"/>
    <w:rsid w:val="0019322B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0"/>
    <w:pPr>
      <w:spacing w:after="200" w:line="276" w:lineRule="auto"/>
    </w:pPr>
    <w:rPr>
      <w:rFonts w:ascii="Calibri" w:hAnsi="Calibr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6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Heading">
    <w:name w:val="TOC Heading"/>
    <w:basedOn w:val="1"/>
    <w:next w:val="a"/>
    <w:semiHidden/>
    <w:unhideWhenUsed/>
    <w:qFormat/>
    <w:rsid w:val="00FA6620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">
    <w:name w:val="toc 2"/>
    <w:basedOn w:val="a"/>
    <w:next w:val="a"/>
    <w:autoRedefine/>
    <w:semiHidden/>
    <w:unhideWhenUsed/>
    <w:rsid w:val="00FA6620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FA6620"/>
    <w:pPr>
      <w:spacing w:after="100"/>
    </w:pPr>
  </w:style>
  <w:style w:type="character" w:styleId="a3">
    <w:name w:val="Hyperlink"/>
    <w:basedOn w:val="a0"/>
    <w:semiHidden/>
    <w:unhideWhenUsed/>
    <w:rsid w:val="00FA662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6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0"/>
    <w:pPr>
      <w:spacing w:after="200" w:line="276" w:lineRule="auto"/>
    </w:pPr>
    <w:rPr>
      <w:rFonts w:ascii="Calibri" w:hAnsi="Calibr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6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Heading">
    <w:name w:val="TOC Heading"/>
    <w:basedOn w:val="1"/>
    <w:next w:val="a"/>
    <w:semiHidden/>
    <w:unhideWhenUsed/>
    <w:qFormat/>
    <w:rsid w:val="00FA6620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">
    <w:name w:val="toc 2"/>
    <w:basedOn w:val="a"/>
    <w:next w:val="a"/>
    <w:autoRedefine/>
    <w:semiHidden/>
    <w:unhideWhenUsed/>
    <w:rsid w:val="00FA6620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FA6620"/>
    <w:pPr>
      <w:spacing w:after="100"/>
    </w:pPr>
  </w:style>
  <w:style w:type="character" w:styleId="a3">
    <w:name w:val="Hyperlink"/>
    <w:basedOn w:val="a0"/>
    <w:semiHidden/>
    <w:unhideWhenUsed/>
    <w:rsid w:val="00FA662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6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2014-12-05T10:48:00Z</dcterms:created>
  <dcterms:modified xsi:type="dcterms:W3CDTF">2014-12-05T10:49:00Z</dcterms:modified>
</cp:coreProperties>
</file>