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7" w:rsidRDefault="00B61837" w:rsidP="00B6183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61837" w:rsidRDefault="00B61837" w:rsidP="00B61837">
      <w:pPr>
        <w:pStyle w:val="11"/>
        <w:rPr>
          <w:rStyle w:val="a3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"1-2" \h \z </w:instrText>
      </w:r>
      <w:r>
        <w:rPr>
          <w:color w:val="000000"/>
        </w:rPr>
        <w:fldChar w:fldCharType="separate"/>
      </w:r>
      <w:hyperlink w:anchor="_Toc310840117" w:history="1"/>
    </w:p>
    <w:p w:rsidR="00B61837" w:rsidRDefault="00B61837" w:rsidP="00B61837">
      <w:pPr>
        <w:pStyle w:val="11"/>
        <w:rPr>
          <w:caps w:val="0"/>
          <w:sz w:val="24"/>
          <w:szCs w:val="24"/>
        </w:rPr>
      </w:pPr>
      <w:hyperlink w:anchor="_Toc310840118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_Toc310840118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61837" w:rsidRDefault="00B61837" w:rsidP="00B61837">
      <w:pPr>
        <w:pStyle w:val="11"/>
        <w:rPr>
          <w:rStyle w:val="a3"/>
        </w:rPr>
      </w:pPr>
    </w:p>
    <w:p w:rsidR="00B61837" w:rsidRDefault="00B61837" w:rsidP="00B61837">
      <w:pPr>
        <w:pStyle w:val="11"/>
        <w:rPr>
          <w:caps w:val="0"/>
          <w:sz w:val="24"/>
          <w:szCs w:val="24"/>
        </w:rPr>
      </w:pPr>
      <w:hyperlink w:anchor="_Toc310840119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_Toc310840119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61837" w:rsidRDefault="00B61837" w:rsidP="00B61837">
      <w:pPr>
        <w:pStyle w:val="2"/>
        <w:tabs>
          <w:tab w:val="right" w:leader="dot" w:pos="9629"/>
        </w:tabs>
        <w:ind w:left="0"/>
        <w:rPr>
          <w:noProof/>
          <w:sz w:val="28"/>
        </w:rPr>
      </w:pPr>
      <w:hyperlink w:anchor="_Toc310840120" w:history="1">
        <w:r>
          <w:rPr>
            <w:rStyle w:val="a3"/>
            <w:noProof/>
            <w:sz w:val="28"/>
          </w:rPr>
          <w:t xml:space="preserve">1.1 Организация </w:t>
        </w:r>
        <w:r>
          <w:rPr>
            <w:rStyle w:val="a3"/>
            <w:noProof/>
            <w:sz w:val="28"/>
          </w:rPr>
          <w:t>у</w:t>
        </w:r>
        <w:r>
          <w:rPr>
            <w:rStyle w:val="a3"/>
            <w:noProof/>
            <w:sz w:val="28"/>
          </w:rPr>
          <w:t>чета прямых производственных затрат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_Toc310840120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B61837" w:rsidRDefault="00B61837" w:rsidP="00B61837">
      <w:pPr>
        <w:pStyle w:val="2"/>
        <w:tabs>
          <w:tab w:val="right" w:leader="dot" w:pos="9629"/>
        </w:tabs>
        <w:ind w:left="0"/>
        <w:rPr>
          <w:noProof/>
          <w:sz w:val="28"/>
        </w:rPr>
      </w:pPr>
      <w:hyperlink w:anchor="_Toc310840121" w:history="1">
        <w:r>
          <w:rPr>
            <w:rStyle w:val="a3"/>
            <w:noProof/>
            <w:sz w:val="28"/>
          </w:rPr>
          <w:t>1.2 Организация учета и включения в себестоимость продукции производственных накладных расходов.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_Toc310840121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B61837" w:rsidRDefault="00B61837" w:rsidP="00B61837">
      <w:pPr>
        <w:pStyle w:val="2"/>
        <w:tabs>
          <w:tab w:val="right" w:leader="dot" w:pos="9629"/>
        </w:tabs>
        <w:ind w:left="0"/>
        <w:rPr>
          <w:noProof/>
          <w:sz w:val="28"/>
        </w:rPr>
      </w:pPr>
      <w:hyperlink w:anchor="_Toc310840122" w:history="1">
        <w:r>
          <w:rPr>
            <w:rStyle w:val="a3"/>
            <w:noProof/>
            <w:sz w:val="28"/>
          </w:rPr>
          <w:t>1.3 Формирование себестоимости продукции (работ, услуг)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_Toc310840122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12</w:t>
        </w:r>
        <w:r>
          <w:rPr>
            <w:noProof/>
            <w:webHidden/>
            <w:sz w:val="28"/>
          </w:rPr>
          <w:fldChar w:fldCharType="end"/>
        </w:r>
      </w:hyperlink>
    </w:p>
    <w:p w:rsidR="00B61837" w:rsidRDefault="00B61837" w:rsidP="00B61837">
      <w:pPr>
        <w:pStyle w:val="11"/>
        <w:rPr>
          <w:rStyle w:val="a3"/>
        </w:rPr>
      </w:pPr>
    </w:p>
    <w:p w:rsidR="00B61837" w:rsidRDefault="00B61837" w:rsidP="00B61837">
      <w:pPr>
        <w:pStyle w:val="11"/>
        <w:rPr>
          <w:caps w:val="0"/>
          <w:sz w:val="24"/>
          <w:szCs w:val="24"/>
        </w:rPr>
      </w:pPr>
      <w:hyperlink w:anchor="_Toc310840123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_Toc310840123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61837" w:rsidRDefault="00B61837" w:rsidP="00B61837">
      <w:pPr>
        <w:pStyle w:val="11"/>
        <w:rPr>
          <w:rStyle w:val="a3"/>
        </w:rPr>
      </w:pPr>
    </w:p>
    <w:p w:rsidR="00B61837" w:rsidRDefault="00B61837" w:rsidP="00B61837">
      <w:pPr>
        <w:pStyle w:val="11"/>
        <w:rPr>
          <w:caps w:val="0"/>
          <w:sz w:val="24"/>
          <w:szCs w:val="24"/>
        </w:rPr>
      </w:pPr>
      <w:hyperlink w:anchor="_Toc310840124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_Toc310840124 \h </w:instrText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61837" w:rsidRDefault="00B61837" w:rsidP="00B61837">
      <w:pPr>
        <w:pStyle w:val="11"/>
        <w:rPr>
          <w:rStyle w:val="a3"/>
        </w:rPr>
      </w:pPr>
    </w:p>
    <w:p w:rsidR="00B61837" w:rsidRDefault="00B61837" w:rsidP="00B61837">
      <w:pPr>
        <w:pStyle w:val="11"/>
        <w:rPr>
          <w:caps w:val="0"/>
          <w:sz w:val="24"/>
          <w:szCs w:val="24"/>
        </w:rPr>
      </w:pPr>
      <w:hyperlink w:anchor="_Toc310840125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_Toc310840125 \h </w:instrText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61837" w:rsidRDefault="00B61837" w:rsidP="00B618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B61837" w:rsidRDefault="00B618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61837" w:rsidRDefault="00B61837" w:rsidP="00B61837">
      <w:pPr>
        <w:pStyle w:val="1"/>
        <w:widowControl w:val="0"/>
        <w:rPr>
          <w:rFonts w:cs="Times New Roman"/>
          <w:color w:val="000000"/>
          <w:szCs w:val="28"/>
        </w:rPr>
      </w:pPr>
      <w:bookmarkStart w:id="0" w:name="_Toc184036809"/>
      <w:bookmarkStart w:id="1" w:name="_Toc310840125"/>
      <w:r>
        <w:rPr>
          <w:rFonts w:cs="Times New Roman"/>
          <w:color w:val="000000"/>
          <w:szCs w:val="28"/>
        </w:rPr>
        <w:lastRenderedPageBreak/>
        <w:t>Список использованной литературы</w:t>
      </w:r>
      <w:bookmarkEnd w:id="0"/>
      <w:bookmarkEnd w:id="1"/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Палий В.Ф. Управленческий учет издержек и доходов (с элементами финансового учета). — М.: Инфра-М, 2006. — 279 с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Вахрушина М.А. Бухгалтерский управленческий учет: Учебник для вузов. 2-е изд.,доп. и пер. — М.: ИКФ Омега-Л; Высш. шк., 2002. — 528 с.с 134 – 159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Приказ Министра финансов Республики Казахстан от 23 мая 2007 года № 185 Об утверждении Типового плана счетов бухгалтерского учета</w:t>
      </w:r>
    </w:p>
    <w:p w:rsidR="00B61837" w:rsidRDefault="00B61837" w:rsidP="00B6183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Разливаева Л.В.Управленческий учет. Часть II. Учебно-практическое пособие. – Караганда, 2002. – 160 с.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Управленческий учет: Конспект лекций / сост. Т.А. Понкрашева, НовГУ им. Ярослава Мудрого. –Новгород, 2001.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Электронный учебник Бухгалтерский учет в отраслях  http://uchebnik.kz/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Грищенко О.В.Управленческий учет Конспект лекций. Таганрог: ТТИ ЮФУ, 2007.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Черных И.Н. Бухгалтерский управленческий учет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Фролова Т.А., Экономика предприятия: конспект лекций, Таганрог: ТРТУ, 2005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Кондраков Н.П. Бухгалтерский (финансовый, управленческий) учет: учебник — М: ТК Велби, издательство проспект, 2006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Мансуров, П. М., Управленческий учет : учебное пособие,Ульяновск : УлГТУ, 2010. – 175 с.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Бухгалтерский учет. Учебник./Под редакцией А.Д. Ларионова. – М.: ПРОСПЕКТ, 2007.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Жарикова Л.А. Управленческий учет: Учеб. пособие. Тамбов: Изд-во Тамб. гос. техн. ун-та, 2004. 136 с</w:t>
      </w:r>
    </w:p>
    <w:p w:rsidR="00B61837" w:rsidRDefault="00B61837" w:rsidP="00B6183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Безбородова Т.И. Бухгалтерский (управленческий) учет, Пенза, 2010г.</w:t>
      </w:r>
    </w:p>
    <w:p w:rsidR="00980703" w:rsidRDefault="00980703" w:rsidP="00B61837">
      <w:bookmarkStart w:id="2" w:name="_GoBack"/>
      <w:bookmarkEnd w:id="2"/>
    </w:p>
    <w:sectPr w:rsidR="009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7"/>
    <w:rsid w:val="00980703"/>
    <w:rsid w:val="00B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837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61837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1837"/>
    <w:pPr>
      <w:ind w:left="240"/>
    </w:pPr>
  </w:style>
  <w:style w:type="character" w:styleId="a3">
    <w:name w:val="Hyperlink"/>
    <w:basedOn w:val="a0"/>
    <w:semiHidden/>
    <w:rsid w:val="00B61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1837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1837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61837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1837"/>
    <w:pPr>
      <w:ind w:left="240"/>
    </w:pPr>
  </w:style>
  <w:style w:type="character" w:styleId="a3">
    <w:name w:val="Hyperlink"/>
    <w:basedOn w:val="a0"/>
    <w:semiHidden/>
    <w:rsid w:val="00B61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1837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2014-12-04T10:56:00Z</dcterms:created>
  <dcterms:modified xsi:type="dcterms:W3CDTF">2014-12-04T10:56:00Z</dcterms:modified>
</cp:coreProperties>
</file>