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 xml:space="preserve">Стратегии вывода на рынок </w:t>
      </w:r>
      <w:proofErr w:type="spellStart"/>
      <w:r w:rsidRPr="005F04AF">
        <w:rPr>
          <w:color w:val="000000"/>
          <w:sz w:val="28"/>
          <w:szCs w:val="28"/>
        </w:rPr>
        <w:t>РК</w:t>
      </w:r>
      <w:proofErr w:type="spellEnd"/>
      <w:r w:rsidRPr="005F04AF">
        <w:rPr>
          <w:color w:val="000000"/>
          <w:sz w:val="28"/>
          <w:szCs w:val="28"/>
        </w:rPr>
        <w:t xml:space="preserve"> зарубежных фармацевтических препаратов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План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Введение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1 Теоретические аспекты вывода фармацевтических препаратов на рынки других стран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1.1 Сущность и необходимость создания стратегий вывода товаров на рынок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1.2 Порядок и инструменты стратегического планирования вывода товаров на зарубежные рынки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1.3 Основные аспекты стратегического продвижения на рынке фармацевтических препаратов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2 Анализ деятельности зарубежной фармацевтической компан</w:t>
      </w:r>
      <w:proofErr w:type="gramStart"/>
      <w:r w:rsidRPr="005F04AF">
        <w:rPr>
          <w:color w:val="000000"/>
          <w:sz w:val="28"/>
          <w:szCs w:val="28"/>
        </w:rPr>
        <w:t>ии АО</w:t>
      </w:r>
      <w:proofErr w:type="gramEnd"/>
      <w:r w:rsidRPr="005F04AF">
        <w:rPr>
          <w:color w:val="000000"/>
          <w:sz w:val="28"/>
          <w:szCs w:val="28"/>
        </w:rPr>
        <w:t xml:space="preserve"> «» в Казахстане и ее стратегических направлений по выводу на рынок фармацевтических препаратов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2.1 Обзор фармацевтического рынка Республики Казахстан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2.2 Анализ маркетинговой деятельности фармацевтической компан</w:t>
      </w:r>
      <w:proofErr w:type="gramStart"/>
      <w:r w:rsidRPr="005F04AF">
        <w:rPr>
          <w:color w:val="000000"/>
          <w:sz w:val="28"/>
          <w:szCs w:val="28"/>
        </w:rPr>
        <w:t>ии АО</w:t>
      </w:r>
      <w:proofErr w:type="gramEnd"/>
      <w:r w:rsidRPr="005F04AF">
        <w:rPr>
          <w:color w:val="000000"/>
          <w:sz w:val="28"/>
          <w:szCs w:val="28"/>
        </w:rPr>
        <w:t xml:space="preserve"> «» в Республике Казахстан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2.3 Стратегия вывода на фармацевтический рынок Казахстана новых противораковых препаратов АО «»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3 Проблемы и перспективы вывода зарубежных фармацевтических препаратов на рынок Казахстана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3.1 Проблемы и перспективы деятельности АО «» на рынке Казахстана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3.2 Составление карты конкурентоспособности препарата на рынке противоопухолевых препаратов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3.3 Перспективные инструменты продвижения рецептурных зарубежных препаратов на казахстанском фармацевтическом рынке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Заключение</w:t>
      </w:r>
    </w:p>
    <w:p w:rsidR="005F04AF" w:rsidRPr="005F04AF" w:rsidRDefault="005F04AF" w:rsidP="005F04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4AF">
        <w:rPr>
          <w:color w:val="000000"/>
          <w:sz w:val="28"/>
          <w:szCs w:val="28"/>
        </w:rPr>
        <w:t>Список использованной литературы</w:t>
      </w:r>
    </w:p>
    <w:p w:rsidR="005F04AF" w:rsidRDefault="005F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Данько Т.П. Управление маркетингом: Учебник / Т.П. Данько. – М.: ИНФРА – М., 2001. 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Даль В. Толковый словарь живого великорусского языка. М.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Гос. изд-во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и нац. словарей, 1955. Т. 4. С. 337. 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Р.А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Стратегический маркетинг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учебник. М.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Бизнес-школа «Интел-Синтез», 2000. С. 53. 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4.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Г.Л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и др. Маркетинг, Учебник для ВУЗов /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Багиев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Г.Л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Тарасевич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Анн Х./ Под общей редакцией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Багиева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Г.Л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М.: “Экономика”, 2003. 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5.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Вайсман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А. Стратегии маркетинга: 10 шагов к успеху; стратегия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менеджемента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, 5 факторов успеха,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М.:Экономика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, 2005.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6.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Бабаев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Маркетинг на предприятиях торговли. – М.: Экономика, 2005. – 293 с.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7.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Эдвин Дж.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Долан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Микроэкономика. Издательство АО “Санкт-Петербург оркестр”, 2005 год. 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8.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Хисрик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Роберт Д., Джексон Ральф В. Торговля и менеджмент продаж. — М.: «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», 2003. 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9.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Голубков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Маркетинговые исследования: теория, методология и практика - М., 2002. 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10.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Тимошенко И. В. Таможенное регулирование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ВЭД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М.: 2003.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11.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Лозовский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Л.Ш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Стародубцева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Е.Б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Современный экономический словарь. - 5-е изд.,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и доп. — М.: ИНФРА-М, 2006. — 495 с. — (Библиотека словарей "ИНФРА-М").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12.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Закон Республики Казахстан от 12.04.2004 N 544-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"О регулировании торговой деятельности" (с изменениями и дополнениями по состоянию на 30.06.2010 года)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13.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Л.Е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Внешний рынок и предприятие. - М.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Финансы и статистика, 2006. - 159 с.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14.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Демидов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Завьялов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F04AF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и др. Маркетинг во внешнеэкономической деятельности. Издание 2-е, дополненное - М.: Финансы и статистика, 2005.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15.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Мохова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Проблемы продвижения фармацевтических препаратов в России// "Медицинское право", 2005, № 2,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С.17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-20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16.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Фармацевтический маркетинг /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Юданов,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Денисова. – М.: Ремедиум, 2008. – С. 417–420.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17.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рекламе» № 508-И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ЗРК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от19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декабря 2003 года (с изменениями и дополнениями по состоянию на 01.01.2013 года)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18.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в фармацевтике и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парафамацевтике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: российский опыт /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Артемов,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Балашов,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Р.Е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Вайнтруб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Глазков и др. – М.: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, 2006. – С. 56–61.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19.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Шаргородский А. П. Стратегия продвижения лекарственных препаратов в Украине //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www.provisor.com.ua</w:t>
      </w:r>
      <w:proofErr w:type="spellEnd"/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5F04AF">
        <w:rPr>
          <w:rFonts w:ascii="Times New Roman" w:hAnsi="Times New Roman" w:cs="Times New Roman"/>
          <w:sz w:val="28"/>
          <w:szCs w:val="28"/>
        </w:rPr>
        <w:tab/>
        <w:t>База данных «Мониторинг розничных продаж и государственных закупок лекарственных сре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еспублике Казахстан»,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Vi-ORTIS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GroupConsulting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2012г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21.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Статистические данные по фармацевтическому рынку// Агентство по статистике Республике Казахстан.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www.stat.kz</w:t>
      </w:r>
      <w:proofErr w:type="spellEnd"/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22.</w:t>
      </w:r>
      <w:r w:rsidRPr="005F0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ЦМИ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Фармэксперт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» - Мониторинг больничных закупок лекарственных сре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>азахстане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23.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Данные Комитета таможенного контроля Министерства Финансов Республики Казахстан.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e.customs.kz</w:t>
      </w:r>
      <w:proofErr w:type="spellEnd"/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24.</w:t>
      </w:r>
      <w:r w:rsidRPr="005F04AF">
        <w:rPr>
          <w:rFonts w:ascii="Times New Roman" w:hAnsi="Times New Roman" w:cs="Times New Roman"/>
          <w:sz w:val="28"/>
          <w:szCs w:val="28"/>
        </w:rPr>
        <w:tab/>
        <w:t>Программа по развитию фармацевтической промышленности Республики Казахстан на 2010-2014 годы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25.</w:t>
      </w:r>
      <w:r w:rsidRPr="005F04AF">
        <w:rPr>
          <w:rFonts w:ascii="Times New Roman" w:hAnsi="Times New Roman" w:cs="Times New Roman"/>
          <w:sz w:val="28"/>
          <w:szCs w:val="28"/>
        </w:rPr>
        <w:tab/>
        <w:t>Корпоративный сайт АО «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Гриндекс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www.grindeks.lv</w:t>
      </w:r>
      <w:proofErr w:type="spellEnd"/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26.</w:t>
      </w:r>
      <w:r w:rsidRPr="005F04AF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Республики Казахстан от 29 марта 2012 года № 366 «Об утверждении Программы развития онкологической помощи в Республике Казахстан на 2012-2016 годы»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27.</w:t>
      </w:r>
      <w:r w:rsidRPr="005F04AF">
        <w:rPr>
          <w:rFonts w:ascii="Times New Roman" w:hAnsi="Times New Roman" w:cs="Times New Roman"/>
          <w:sz w:val="28"/>
          <w:szCs w:val="28"/>
        </w:rPr>
        <w:tab/>
        <w:t>Дугин И. Потенциал рынка лекарственных сре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я лечения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онкозаболеваний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// Фармацевтический Вестник, Москва, 2012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28.</w:t>
      </w:r>
      <w:r w:rsidRPr="005F0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Анч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Л. Вывод на рынок нового лекарственного препарата// "Ремедиум", 2006, N 6 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29.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Аналитические данные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-Фармация//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www.sk-pharma.kz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/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30.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Тюляндин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Химиотерапция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рака желудка// Публикации Российского онкологического научного центра им.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Блохина РАМН, Москва. –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2003г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31.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Приказ Министра здравоохранения Республики Казахстан от 4 сентября 2009 года № 446. «Об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уровне» (с изменениями и дополнениями по состоянию на 01.01.2014 года)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32.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Белошапка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Загорий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Усенко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Стратегическое управление и маркетинг в практике фармацевтических фирм.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иев.: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РИА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«Триумф». 2001.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с.80</w:t>
      </w:r>
      <w:proofErr w:type="spellEnd"/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33.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к оценке конкурентоспособности лекарственных средств. Фармацевтическая наука и практика в новых социально-экономических условиях. - М.: Научные труды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НИИФ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т.36,4.1.1997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34.</w:t>
      </w:r>
      <w:r w:rsidRPr="005F0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Сафаев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Р.Д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Бабский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фторпиримидиновых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препаратов в онкологической практике. Аналитический обзор//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ГИУВ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МО РФ, кафедра онкологии;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ГВКГ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Бурденко, Москва, 105229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35.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, И. Стратегическое управление / И.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proofErr w:type="gramStart"/>
      <w:r w:rsidRPr="005F04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Евенко ; пер. с англ. – М. : Экономика. 2005. – 519 с.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36.</w:t>
      </w:r>
      <w:r w:rsidRPr="005F0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Глембоцкая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Чупандина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Е.Е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Комплексная сравнительная оценка привлекательности регионального оптового фармацевтического рынка. - М.: Экономический вестник фармации. №10. 2002.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lastRenderedPageBreak/>
        <w:t>37.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Гузков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, И. Тенденции изменения конкурентоспособности продукции / И.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Гузков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Типова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// Маркетинг. – 2004. – № 1. – С. 20 – 34.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38.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Лазарева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Соломка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C.B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Маркетинговые исследования конкурентоспособности лекарственных средств.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>.: Экономический вестник фармации. №9. 2000.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39.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Завьялов,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П.С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Проблемы международной конкурентоспособности товаропроизводителей /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П.С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Завялов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// Маркетинг. – 2002. – № 2. – С. 20 – 32.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40.</w:t>
      </w:r>
      <w:r w:rsidRPr="005F0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Кузубова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Л.Ж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Конкуренция как экономическая категория мышления руководителя фармацевтической организации.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>.: Новая Аптека. №8. 2002.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41.</w:t>
      </w:r>
      <w:r w:rsidRPr="005F0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Е., Снегирев Ф. Мировой опыт ценообразования на лекарственные средства.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>иев.: Еженедельника «Аптека». №6(377).2003.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42.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 Рыжкова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Сбоева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Логистический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мененджмент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фармацевтических организаций.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.: ИД «Профессионал-Центр». 2003.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с.31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43.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Смит П., Бэрри К.,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Пулфорд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А. Коммуникации стратегического маркетинга.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 2001. с. 103.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44.</w:t>
      </w:r>
      <w:r w:rsidRPr="005F04AF">
        <w:rPr>
          <w:rFonts w:ascii="Times New Roman" w:hAnsi="Times New Roman" w:cs="Times New Roman"/>
          <w:sz w:val="28"/>
          <w:szCs w:val="28"/>
        </w:rPr>
        <w:tab/>
        <w:t xml:space="preserve">Успенский И. Интернет как инструмент маркетинга.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Пб.: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БХВ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- Санкт- Петербург, 2000. с. 136.</w:t>
      </w:r>
    </w:p>
    <w:p w:rsidR="005F04AF" w:rsidRPr="005F04AF" w:rsidRDefault="005F04AF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AF">
        <w:rPr>
          <w:rFonts w:ascii="Times New Roman" w:hAnsi="Times New Roman" w:cs="Times New Roman"/>
          <w:sz w:val="28"/>
          <w:szCs w:val="28"/>
        </w:rPr>
        <w:t>45.</w:t>
      </w:r>
      <w:r w:rsidRPr="005F04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B.C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Барвинок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A.B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Рамзаев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B.M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. Маркетинг и интернет. </w:t>
      </w:r>
      <w:proofErr w:type="gramStart"/>
      <w:r w:rsidRPr="005F04A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F04AF">
        <w:rPr>
          <w:rFonts w:ascii="Times New Roman" w:hAnsi="Times New Roman" w:cs="Times New Roman"/>
          <w:sz w:val="28"/>
          <w:szCs w:val="28"/>
        </w:rPr>
        <w:t>.: ООО «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ПаритетГраф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 xml:space="preserve">». 2001. </w:t>
      </w:r>
      <w:proofErr w:type="spellStart"/>
      <w:r w:rsidRPr="005F04AF">
        <w:rPr>
          <w:rFonts w:ascii="Times New Roman" w:hAnsi="Times New Roman" w:cs="Times New Roman"/>
          <w:sz w:val="28"/>
          <w:szCs w:val="28"/>
        </w:rPr>
        <w:t>с.10</w:t>
      </w:r>
      <w:proofErr w:type="spellEnd"/>
      <w:r w:rsidRPr="005F04AF">
        <w:rPr>
          <w:rFonts w:ascii="Times New Roman" w:hAnsi="Times New Roman" w:cs="Times New Roman"/>
          <w:sz w:val="28"/>
          <w:szCs w:val="28"/>
        </w:rPr>
        <w:t>.</w:t>
      </w:r>
    </w:p>
    <w:p w:rsidR="009568AB" w:rsidRPr="005F04AF" w:rsidRDefault="009568AB" w:rsidP="005F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68AB" w:rsidRPr="005F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AF"/>
    <w:rsid w:val="005F04AF"/>
    <w:rsid w:val="0095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2015-03-25T03:45:00Z</dcterms:created>
  <dcterms:modified xsi:type="dcterms:W3CDTF">2015-03-25T03:48:00Z</dcterms:modified>
</cp:coreProperties>
</file>