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0B" w:rsidRPr="00CC2160" w:rsidRDefault="00CD1968" w:rsidP="00020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160">
        <w:rPr>
          <w:rFonts w:ascii="Times New Roman" w:hAnsi="Times New Roman" w:cs="Times New Roman"/>
          <w:sz w:val="28"/>
          <w:szCs w:val="28"/>
        </w:rPr>
        <w:t>Творческий подход к организации урока и его отдельных этапов</w:t>
      </w:r>
    </w:p>
    <w:p w:rsidR="00CD1968" w:rsidRPr="00CC2160" w:rsidRDefault="00CD1968" w:rsidP="00020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968" w:rsidRPr="00CC2160" w:rsidRDefault="00CD1968" w:rsidP="00020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968" w:rsidRPr="00CC2160" w:rsidRDefault="00CD1968" w:rsidP="000207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CD1968" w:rsidRPr="00CC2160" w:rsidRDefault="00CD1968" w:rsidP="00020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Введение</w:t>
      </w:r>
    </w:p>
    <w:p w:rsidR="00CD1968" w:rsidRPr="00CC2160" w:rsidRDefault="00CD1968" w:rsidP="00020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 Теоретические основы творческого подхода к организации урока</w:t>
      </w:r>
    </w:p>
    <w:p w:rsidR="00CD1968" w:rsidRPr="00CC2160" w:rsidRDefault="00CD1968" w:rsidP="00020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60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Понятие творчества в рамках учебного процесса</w:t>
      </w:r>
    </w:p>
    <w:p w:rsidR="00CD1968" w:rsidRPr="00CC2160" w:rsidRDefault="00CD1968" w:rsidP="00020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60">
        <w:rPr>
          <w:rFonts w:ascii="Times New Roman" w:eastAsia="Times New Roman" w:hAnsi="Times New Roman" w:cs="Times New Roman"/>
          <w:sz w:val="28"/>
          <w:szCs w:val="28"/>
          <w:lang w:eastAsia="ru-RU"/>
        </w:rPr>
        <w:t>1.2 Методы обучения при организации творческого урока иностранного языка</w:t>
      </w:r>
    </w:p>
    <w:p w:rsidR="00CD1968" w:rsidRPr="00CC2160" w:rsidRDefault="00CD1968" w:rsidP="00020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60">
        <w:rPr>
          <w:rFonts w:ascii="Times New Roman" w:eastAsia="Times New Roman" w:hAnsi="Times New Roman" w:cs="Times New Roman"/>
          <w:sz w:val="28"/>
          <w:szCs w:val="28"/>
          <w:lang w:eastAsia="ru-RU"/>
        </w:rPr>
        <w:t>1.3 Творческие упражнения и задания как способ мотивации к изучению английского языка</w:t>
      </w:r>
    </w:p>
    <w:p w:rsidR="00CD1968" w:rsidRPr="00CC2160" w:rsidRDefault="00CD1968" w:rsidP="00020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 Практическое применение творческих подходов к организации урока</w:t>
      </w:r>
    </w:p>
    <w:p w:rsidR="00CD1968" w:rsidRPr="00CC2160" w:rsidRDefault="00CD1968" w:rsidP="00020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60">
        <w:rPr>
          <w:rFonts w:ascii="Times New Roman" w:eastAsia="Times New Roman" w:hAnsi="Times New Roman" w:cs="Times New Roman"/>
          <w:sz w:val="28"/>
          <w:szCs w:val="28"/>
          <w:lang w:eastAsia="ru-RU"/>
        </w:rPr>
        <w:t>2.1 Уроки с применением творческих подходов</w:t>
      </w:r>
    </w:p>
    <w:p w:rsidR="00CD1968" w:rsidRPr="00CC2160" w:rsidRDefault="00CD1968" w:rsidP="00020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60">
        <w:rPr>
          <w:rFonts w:ascii="Times New Roman" w:eastAsia="Times New Roman" w:hAnsi="Times New Roman" w:cs="Times New Roman"/>
          <w:sz w:val="28"/>
          <w:szCs w:val="28"/>
          <w:lang w:eastAsia="ru-RU"/>
        </w:rPr>
        <w:t>2.2 Рекомендации по организации творческого процесса обучения</w:t>
      </w:r>
    </w:p>
    <w:p w:rsidR="00CD1968" w:rsidRPr="00CC2160" w:rsidRDefault="00CD1968" w:rsidP="00020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CD1968" w:rsidRPr="00CC2160" w:rsidRDefault="00CD1968" w:rsidP="00020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CD1968" w:rsidRPr="00CC2160" w:rsidRDefault="00CD1968" w:rsidP="00020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Приложения</w:t>
      </w:r>
    </w:p>
    <w:p w:rsidR="00CD1968" w:rsidRPr="00CC2160" w:rsidRDefault="00CD1968" w:rsidP="0002072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0" w:name="_Toc343878572"/>
      <w:r w:rsidRPr="00CC2160">
        <w:rPr>
          <w:rFonts w:ascii="Times New Roman" w:hAnsi="Times New Roman" w:cs="Times New Roman"/>
          <w:sz w:val="28"/>
          <w:szCs w:val="28"/>
        </w:rPr>
        <w:br w:type="page"/>
      </w:r>
    </w:p>
    <w:p w:rsidR="00CD1968" w:rsidRPr="00CC2160" w:rsidRDefault="00CD1968" w:rsidP="00020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160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  <w:bookmarkEnd w:id="0"/>
    </w:p>
    <w:p w:rsidR="00CD1968" w:rsidRPr="00CC2160" w:rsidRDefault="00CD1968" w:rsidP="00020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968" w:rsidRPr="00CC2160" w:rsidRDefault="00CD1968" w:rsidP="0002072D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2160">
        <w:rPr>
          <w:rFonts w:ascii="Times New Roman" w:hAnsi="Times New Roman" w:cs="Times New Roman"/>
          <w:sz w:val="28"/>
          <w:szCs w:val="28"/>
        </w:rPr>
        <w:t>Андреев В.И. Диалектика воспитания и самовоспитания творческой личности: основы педагогики творчества. Казань, 1988.</w:t>
      </w:r>
    </w:p>
    <w:p w:rsidR="00CD1968" w:rsidRPr="00CC2160" w:rsidRDefault="00CD1968" w:rsidP="0002072D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2160">
        <w:rPr>
          <w:rFonts w:ascii="Times New Roman" w:hAnsi="Times New Roman" w:cs="Times New Roman"/>
          <w:sz w:val="28"/>
          <w:szCs w:val="28"/>
        </w:rPr>
        <w:t>Андреев В.И. Опыт компьютерной педагогической диагностики творческих способностей. - Казань, 1989.</w:t>
      </w:r>
    </w:p>
    <w:p w:rsidR="00CD1968" w:rsidRPr="00CC2160" w:rsidRDefault="00CD1968" w:rsidP="0002072D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2160">
        <w:rPr>
          <w:rFonts w:ascii="Times New Roman" w:hAnsi="Times New Roman" w:cs="Times New Roman"/>
          <w:sz w:val="28"/>
          <w:szCs w:val="28"/>
        </w:rPr>
        <w:t>.</w:t>
      </w:r>
      <w:r w:rsidRPr="00CC2160">
        <w:rPr>
          <w:rFonts w:ascii="Times New Roman" w:hAnsi="Times New Roman" w:cs="Times New Roman"/>
          <w:sz w:val="28"/>
          <w:szCs w:val="28"/>
        </w:rPr>
        <w:tab/>
        <w:t>Анциферова Л.А., Чеснокова И.И. Психологические основы формирования личности в педагогическом процессе. // Педагогика. / Под ред. Косейковеки А., Киша X., Розенфельд Г. - М Педагогика, 1981.</w:t>
      </w:r>
    </w:p>
    <w:p w:rsidR="00CD1968" w:rsidRPr="00CC2160" w:rsidRDefault="00CD1968" w:rsidP="0002072D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2160">
        <w:rPr>
          <w:rFonts w:ascii="Times New Roman" w:hAnsi="Times New Roman" w:cs="Times New Roman"/>
          <w:sz w:val="28"/>
          <w:szCs w:val="28"/>
        </w:rPr>
        <w:t>.Белошистая A.B. Индивидуальная работа с ребёнком как условие развития его личности // Вопросы психологии. - 2000. -№4.</w:t>
      </w:r>
    </w:p>
    <w:p w:rsidR="00CD1968" w:rsidRPr="00CC2160" w:rsidRDefault="00CD1968" w:rsidP="0002072D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2160">
        <w:rPr>
          <w:rFonts w:ascii="Times New Roman" w:hAnsi="Times New Roman" w:cs="Times New Roman"/>
          <w:sz w:val="28"/>
          <w:szCs w:val="28"/>
        </w:rPr>
        <w:t>.Богоявленская Д.Б. Пути к творчеству. - М., Знание, 1981.</w:t>
      </w:r>
    </w:p>
    <w:p w:rsidR="00CD1968" w:rsidRPr="00CC2160" w:rsidRDefault="00CD1968" w:rsidP="0002072D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2160">
        <w:rPr>
          <w:rFonts w:ascii="Times New Roman" w:hAnsi="Times New Roman" w:cs="Times New Roman"/>
          <w:sz w:val="28"/>
          <w:szCs w:val="28"/>
        </w:rPr>
        <w:t>.Богоявленская Д.Б. Субъект деятельности в проблематике творчества. // Вопросы психологии. - 1999. - №2.</w:t>
      </w:r>
    </w:p>
    <w:p w:rsidR="00CD1968" w:rsidRPr="00CC2160" w:rsidRDefault="00CD1968" w:rsidP="0002072D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2160">
        <w:rPr>
          <w:rFonts w:ascii="Times New Roman" w:hAnsi="Times New Roman" w:cs="Times New Roman"/>
          <w:sz w:val="28"/>
          <w:szCs w:val="28"/>
        </w:rPr>
        <w:t>.Богоявленская Д.Б., Богоявленская М.Е. Творческая работа просто устойчивое словосочетание // Педагогика. - 1998. - №3.</w:t>
      </w:r>
    </w:p>
    <w:p w:rsidR="00CD1968" w:rsidRPr="00CC2160" w:rsidRDefault="00CD1968" w:rsidP="0002072D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2160">
        <w:rPr>
          <w:rFonts w:ascii="Times New Roman" w:hAnsi="Times New Roman" w:cs="Times New Roman"/>
          <w:sz w:val="28"/>
          <w:szCs w:val="28"/>
        </w:rPr>
        <w:t>.Бодалев A.A. Личность и общение. - М., Педагогика, 1983.</w:t>
      </w:r>
    </w:p>
    <w:p w:rsidR="00CD1968" w:rsidRPr="00CC2160" w:rsidRDefault="00CD1968" w:rsidP="0002072D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2160">
        <w:rPr>
          <w:rFonts w:ascii="Times New Roman" w:hAnsi="Times New Roman" w:cs="Times New Roman"/>
          <w:sz w:val="28"/>
          <w:szCs w:val="28"/>
        </w:rPr>
        <w:t>.Бондаревская Е.В., Кульневич C.B. Педагогика: личность в гуманистических теориях и системах воспитания. - Ростов-на-Дону, 1999.</w:t>
      </w:r>
    </w:p>
    <w:p w:rsidR="00CD1968" w:rsidRPr="00CC2160" w:rsidRDefault="00CD1968" w:rsidP="0002072D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2160">
        <w:rPr>
          <w:rFonts w:ascii="Times New Roman" w:hAnsi="Times New Roman" w:cs="Times New Roman"/>
          <w:sz w:val="28"/>
          <w:szCs w:val="28"/>
        </w:rPr>
        <w:t>.Бонько В.К., Кулик С.П. Мышление человека и проблемы компьютеризации. - Минск, 1992.</w:t>
      </w:r>
    </w:p>
    <w:p w:rsidR="00CD1968" w:rsidRPr="00CC2160" w:rsidRDefault="00CD1968" w:rsidP="0002072D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2160">
        <w:rPr>
          <w:rFonts w:ascii="Times New Roman" w:hAnsi="Times New Roman" w:cs="Times New Roman"/>
          <w:sz w:val="28"/>
          <w:szCs w:val="28"/>
        </w:rPr>
        <w:t>.Брунер Дж. Исследование развития познавательной деятельности. - М., 1971.</w:t>
      </w:r>
    </w:p>
    <w:p w:rsidR="00CD1968" w:rsidRPr="00CC2160" w:rsidRDefault="00CD1968" w:rsidP="0002072D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2160">
        <w:rPr>
          <w:rFonts w:ascii="Times New Roman" w:hAnsi="Times New Roman" w:cs="Times New Roman"/>
          <w:sz w:val="28"/>
          <w:szCs w:val="28"/>
        </w:rPr>
        <w:t>..Вайнцвайг П. Десять заповедей творческой личности. - М., Прогресс, 1990.</w:t>
      </w:r>
    </w:p>
    <w:p w:rsidR="00CD1968" w:rsidRPr="00CC2160" w:rsidRDefault="00CD1968" w:rsidP="0002072D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2160">
        <w:rPr>
          <w:rFonts w:ascii="Times New Roman" w:hAnsi="Times New Roman" w:cs="Times New Roman"/>
          <w:sz w:val="28"/>
          <w:szCs w:val="28"/>
        </w:rPr>
        <w:t>.Вяткин Л.Г. Тарский Ю.И. Психолого-педагогические основы развития творческого потенциала обучаемых. - Саратов, 1994.</w:t>
      </w:r>
    </w:p>
    <w:p w:rsidR="00CD1968" w:rsidRPr="00CC2160" w:rsidRDefault="00CD1968" w:rsidP="0002072D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2160">
        <w:rPr>
          <w:rFonts w:ascii="Times New Roman" w:hAnsi="Times New Roman" w:cs="Times New Roman"/>
          <w:sz w:val="28"/>
          <w:szCs w:val="28"/>
        </w:rPr>
        <w:t>.Галкина Т.В., Алексеев Л.Г. Изучение влияния тестовой ситуации на результаты исследования креативной личности. // Методы психологической диагностики, выпуск 2. - М., ИП РАН, 1995.</w:t>
      </w:r>
    </w:p>
    <w:p w:rsidR="00CD1968" w:rsidRPr="00CC2160" w:rsidRDefault="00CD1968" w:rsidP="0002072D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2160">
        <w:rPr>
          <w:rFonts w:ascii="Times New Roman" w:hAnsi="Times New Roman" w:cs="Times New Roman"/>
          <w:sz w:val="28"/>
          <w:szCs w:val="28"/>
        </w:rPr>
        <w:t>...Развитие и диагностика способностей. / Под. ред. В.Н. Дружинина, В.В Шадрикова. - М.: Наука, 1991.</w:t>
      </w:r>
    </w:p>
    <w:p w:rsidR="00CD1968" w:rsidRPr="00CC2160" w:rsidRDefault="00CD1968" w:rsidP="0002072D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2160">
        <w:rPr>
          <w:rFonts w:ascii="Times New Roman" w:hAnsi="Times New Roman" w:cs="Times New Roman"/>
          <w:sz w:val="28"/>
          <w:szCs w:val="28"/>
        </w:rPr>
        <w:t>.Разумникова О.М., Шемелина О.С. Личностные и когнитивные свойства при экспериментальном определении уровня креативности. // Вопросы психологии. - 1999. - №5. - с. 130-137.</w:t>
      </w:r>
    </w:p>
    <w:p w:rsidR="00CD1968" w:rsidRPr="00CC2160" w:rsidRDefault="00CD1968" w:rsidP="0002072D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2160">
        <w:rPr>
          <w:rFonts w:ascii="Times New Roman" w:hAnsi="Times New Roman" w:cs="Times New Roman"/>
          <w:sz w:val="28"/>
          <w:szCs w:val="28"/>
        </w:rPr>
        <w:t>.Речицкая Е.Г. Развитие творческого воображения младших школьников. - М.: ВЛАДОС, 2000. - 124 с.</w:t>
      </w:r>
    </w:p>
    <w:p w:rsidR="00CD1968" w:rsidRPr="00CC2160" w:rsidRDefault="00CD1968" w:rsidP="0002072D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2160">
        <w:rPr>
          <w:rFonts w:ascii="Times New Roman" w:hAnsi="Times New Roman" w:cs="Times New Roman"/>
          <w:sz w:val="28"/>
          <w:szCs w:val="28"/>
        </w:rPr>
        <w:t>.Солдатова Е.Л. Креативность в структуре личности (на примере развития креативности в подростковом возрасте). Дис. канд. псих. наук. - М., 1996.</w:t>
      </w:r>
    </w:p>
    <w:p w:rsidR="00CD1968" w:rsidRPr="00CC2160" w:rsidRDefault="00CD1968" w:rsidP="0002072D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2160">
        <w:rPr>
          <w:rFonts w:ascii="Times New Roman" w:hAnsi="Times New Roman" w:cs="Times New Roman"/>
          <w:sz w:val="28"/>
          <w:szCs w:val="28"/>
        </w:rPr>
        <w:t>.Толяко В.А. Психология решения школьниками творческих задач. - Киев: Рад. Школа, 1983. - 95 с.</w:t>
      </w:r>
    </w:p>
    <w:p w:rsidR="00CD1968" w:rsidRPr="00CC2160" w:rsidRDefault="00CD1968" w:rsidP="0002072D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2160">
        <w:rPr>
          <w:rFonts w:ascii="Times New Roman" w:hAnsi="Times New Roman" w:cs="Times New Roman"/>
          <w:sz w:val="28"/>
          <w:szCs w:val="28"/>
        </w:rPr>
        <w:t>.</w:t>
      </w:r>
      <w:r w:rsidRPr="00CC2160">
        <w:rPr>
          <w:rFonts w:ascii="Times New Roman" w:hAnsi="Times New Roman" w:cs="Times New Roman"/>
          <w:sz w:val="28"/>
          <w:szCs w:val="28"/>
        </w:rPr>
        <w:tab/>
        <w:t>Яковлева Е.Л. Развитие творческого потенциала личности школьника.</w:t>
      </w:r>
    </w:p>
    <w:p w:rsidR="00CD1968" w:rsidRPr="00CC2160" w:rsidRDefault="00CD1968" w:rsidP="00020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D1968" w:rsidRPr="00CC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4E14"/>
    <w:multiLevelType w:val="hybridMultilevel"/>
    <w:tmpl w:val="45262680"/>
    <w:lvl w:ilvl="0" w:tplc="EF1A66F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C5061"/>
    <w:multiLevelType w:val="hybridMultilevel"/>
    <w:tmpl w:val="BEA6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68"/>
    <w:rsid w:val="0002072D"/>
    <w:rsid w:val="00CC2160"/>
    <w:rsid w:val="00CD1968"/>
    <w:rsid w:val="00D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19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D19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19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9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1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C2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19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D19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19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9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1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C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3</cp:revision>
  <dcterms:created xsi:type="dcterms:W3CDTF">2015-02-11T08:41:00Z</dcterms:created>
  <dcterms:modified xsi:type="dcterms:W3CDTF">2015-02-11T08:44:00Z</dcterms:modified>
</cp:coreProperties>
</file>