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Учет денежных средств на текущих корреспондентских счетах</w:t>
      </w:r>
    </w:p>
    <w:p w:rsid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План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Введение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1. Теоретические особенности учета денежных средств на текущих корреспондентских счетах в Казахстане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1.1 Сущность денежных средств и их эквивалентов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1.2 Документальное оформление денежных средств на текущих корреспондентских счетах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2 Учет денежных средств на текущих корреспондентских счетах на примере ТОО ""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2.1 Характеристика деятельности ТОО ""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2.2 Синтетический и аналитический учет денежных средств ТОО "" на текущих корреспондентских счетах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3 Совершенствование учета денежных средств на текущих счетах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Заключение</w:t>
      </w:r>
    </w:p>
    <w:p w:rsidR="00395031" w:rsidRPr="00395031" w:rsidRDefault="00395031" w:rsidP="003950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031">
        <w:rPr>
          <w:color w:val="000000"/>
          <w:sz w:val="28"/>
          <w:szCs w:val="28"/>
        </w:rPr>
        <w:t>Список использованной литературы</w:t>
      </w:r>
    </w:p>
    <w:p w:rsidR="00395031" w:rsidRDefault="0039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 Абдыманапов А.А. Концептуальные основы и принципы бухгалтерского учета: Учебное пособие – Алматы 2003. - 234с.;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2 Шуванова В.И., Абдиманапов А.А. Организация бухгалтерского учета и формирование учетной политики предприятия: Учебное пособие - Алматы,    2011. - 400 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3 Нидлз Б. Принципы бухгалтерского учета/ Б. Нидлз, Х. Андерсон, Д. Колдуэлл: пер. с англ. /  под ред. Я.В. Соколова –2 изд, стереотип. – М.: Финансы и статистика , 2010. – 496 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4 Кирьянова З.В. Теория бухгалтерского учета: Учебник,-2-е изд., перераб. и доп. -М.: ФиС, 2008г. – 289с.;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5 Попова Л.А. Финансовый учет. Караганда, 2009. – 215с.;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6 Палий В.Ф. Международные стандарты учета и финансовой отчетности. М.: Инфра-М, 2004. – 146с.;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7 Нурсеитов Э.О. Бухгалтерский учет в организациях. Алматы, 2006. – 193с.;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8 Качалин В.В. Финансовый учет и отчетность в соответствии со стандартами. М.: Дело, 2004 – 415с.;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9 Раимбекова Р.М. Финансовый учет на предприятии. Алматы, «Экономика», 2003 г. – 324с.;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10 Каверина О.Д. Управленческий учет: системы, методы, процедуры. – М.: Финансы и статистика, 2003. – с.352;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11 Управленческий учет / Под ред. Р.В. Вила и В.Ф. Палия. – М.: Инфра-М, 2007. – с. 447;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12 Радостовец В.К. и др. Бухгалтерский учет на предприятии. Издание 3 доп. и перераб. - Алматы: Центраудит, 2002. – 728с.;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13 Бабаева З.Д., Терехова В.А., Рендухов И.М., Шеина Т.Н. Бухгалтерский учет: задачи, ситуации, тесты. М.: 2006 - с. 247;</w:t>
      </w:r>
    </w:p>
    <w:p w:rsidR="00395031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14 Кондраков Н.П., Бухгалтерский учет. М.: ИНФРА-М- 2006. - с. 214;</w:t>
      </w:r>
    </w:p>
    <w:p w:rsidR="00583DCD" w:rsidRPr="00395031" w:rsidRDefault="00395031" w:rsidP="0039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31">
        <w:rPr>
          <w:rFonts w:ascii="Times New Roman" w:hAnsi="Times New Roman" w:cs="Times New Roman"/>
          <w:sz w:val="28"/>
          <w:szCs w:val="28"/>
        </w:rPr>
        <w:t>15 Козлова Е.П., Парашутин Т.Н., Бухгалтерский учет. М.: Финансы и статистика, 2013. - с. 74.</w:t>
      </w:r>
      <w:bookmarkStart w:id="0" w:name="_GoBack"/>
      <w:bookmarkEnd w:id="0"/>
    </w:p>
    <w:sectPr w:rsidR="00583DCD" w:rsidRPr="003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31"/>
    <w:rsid w:val="00395031"/>
    <w:rsid w:val="005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2015-03-06T05:48:00Z</dcterms:created>
  <dcterms:modified xsi:type="dcterms:W3CDTF">2015-03-06T05:51:00Z</dcterms:modified>
</cp:coreProperties>
</file>