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8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Учет и аудит расчетных операций банка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План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ВВЕДЕНИЕ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1 ТЕОРЕТИЧЕСКИЕ АСПЕКТЫ УЧЕТА И АУДИТА РАСЧЕТНЫХ ОПЕРАЦИЙ В КОММЕРЧЕСКИХ БАНКАХ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1.1 Понятие и виды расчетных операций в коммерческих банках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1.2 Экономическая характеристика 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1.3 Учётная политика АО «» по ведению расчетных операций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2 УЧЕТ  РАСЧЕТНЫХ ОПЕРАЦИЙ В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2.1 Общая характеристика ведения учёта расчётных операций в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2.2 Организация и учёт  безналичных расчётов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2.3 Организация учёта кассовых операций в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3 АУДИТ  РАСЧЁТНЫХ  ОПЕРАЦИЙ И СОВЕРШЕНСТВОВАНИЕ УЧЕТА И АУДИТА РАСЧЕТНЫХ ОПЕРАЦИЙ В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 xml:space="preserve">3.1 </w:t>
      </w:r>
      <w:proofErr w:type="spellStart"/>
      <w:proofErr w:type="gramStart"/>
      <w:r w:rsidRPr="003066AE">
        <w:rPr>
          <w:color w:val="000000"/>
          <w:sz w:val="28"/>
          <w:szCs w:val="28"/>
        </w:rPr>
        <w:t>C</w:t>
      </w:r>
      <w:proofErr w:type="gramEnd"/>
      <w:r w:rsidRPr="003066AE">
        <w:rPr>
          <w:color w:val="000000"/>
          <w:sz w:val="28"/>
          <w:szCs w:val="28"/>
        </w:rPr>
        <w:t>оставление</w:t>
      </w:r>
      <w:proofErr w:type="spellEnd"/>
      <w:r w:rsidRPr="003066AE">
        <w:rPr>
          <w:color w:val="000000"/>
          <w:sz w:val="28"/>
          <w:szCs w:val="28"/>
        </w:rPr>
        <w:t xml:space="preserve"> программы аудита расчётных операций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3.2 Порядок проведения аудита расчётных операций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3.3 Рекомендации по совершенствованию учёта и аудита расчётных операций в АО «»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ЗАКЛЮЧЕНИЕ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СПИСОК ИСПОЛЬЗОВАННОЙ ЛИТЕРАТУРЫ</w:t>
      </w:r>
    </w:p>
    <w:p w:rsidR="003066AE" w:rsidRPr="003066AE" w:rsidRDefault="003066AE" w:rsidP="003066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66AE">
        <w:rPr>
          <w:color w:val="000000"/>
          <w:sz w:val="28"/>
          <w:szCs w:val="28"/>
        </w:rPr>
        <w:t>ПРИЛОЖЕНИЯ</w:t>
      </w:r>
    </w:p>
    <w:p w:rsidR="003066AE" w:rsidRDefault="00306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Банковские операции /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Ю.И.Коробов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— Москва: Магистр, 2007. — 446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Мыржакыпова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Бухгалтерский учет в банках. - Алматы: Экономика,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2007г</w:t>
      </w:r>
      <w:proofErr w:type="spellEnd"/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3.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Деньги. Кредит. Банки. – А.: «Экономика»,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., 368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4.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Банковское дело.- М.: «Экономика»,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365 с. 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5.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Полфреман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Д., Форд Ф. Основы банковского дела. – М.: Инфра 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>., 2006.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6.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Зиябеков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Б. Банковское дело: учеб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>ос. для вузов.- Алматы: Академия банковского дела, 2006.- 259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7.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Маркова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Сахарова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Сидоров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Коммерческие банки и их операции - М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, Банки и биржи,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, 2005.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8.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Лаврушин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Банковское дело.- М.: «Финансы и статистика». -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-  488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9.</w:t>
      </w:r>
      <w:r w:rsidRPr="003066AE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www.kaspibank.kz</w:t>
      </w:r>
      <w:proofErr w:type="spellEnd"/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10.</w:t>
      </w:r>
      <w:r w:rsidRPr="003066AE">
        <w:rPr>
          <w:rFonts w:ascii="Times New Roman" w:hAnsi="Times New Roman" w:cs="Times New Roman"/>
          <w:sz w:val="28"/>
          <w:szCs w:val="28"/>
        </w:rPr>
        <w:tab/>
        <w:t>Инвестиционный меморандум АО «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www.kase.kz</w:t>
      </w:r>
      <w:proofErr w:type="spellEnd"/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11.</w:t>
      </w:r>
      <w:r w:rsidRPr="003066AE">
        <w:rPr>
          <w:rFonts w:ascii="Times New Roman" w:hAnsi="Times New Roman" w:cs="Times New Roman"/>
          <w:sz w:val="28"/>
          <w:szCs w:val="28"/>
        </w:rPr>
        <w:tab/>
        <w:t>Финансовая отчетность АО «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www.kaspibank.kz</w:t>
      </w:r>
      <w:proofErr w:type="spellEnd"/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12.</w:t>
      </w:r>
      <w:r w:rsidRPr="003066AE">
        <w:rPr>
          <w:rFonts w:ascii="Times New Roman" w:hAnsi="Times New Roman" w:cs="Times New Roman"/>
          <w:sz w:val="28"/>
          <w:szCs w:val="28"/>
        </w:rPr>
        <w:tab/>
        <w:t>Закон  Республики Казахстан от 28.02.2007 г.   № 234-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«О бухгалтерском учете и финансовой отчетности»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13.</w:t>
      </w:r>
      <w:r w:rsidRPr="003066AE">
        <w:rPr>
          <w:rFonts w:ascii="Times New Roman" w:hAnsi="Times New Roman" w:cs="Times New Roman"/>
          <w:sz w:val="28"/>
          <w:szCs w:val="28"/>
        </w:rPr>
        <w:tab/>
        <w:t>Закон Республики Казахстан от 31.08.1995 года №2444 «О банках и банковской деятельности в Республике Казахстан»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14.</w:t>
      </w:r>
      <w:r w:rsidRPr="003066AE">
        <w:rPr>
          <w:rFonts w:ascii="Times New Roman" w:hAnsi="Times New Roman" w:cs="Times New Roman"/>
          <w:sz w:val="28"/>
          <w:szCs w:val="28"/>
        </w:rPr>
        <w:tab/>
        <w:t>Учетная политика АО «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»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15.</w:t>
      </w:r>
      <w:r w:rsidRPr="003066AE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29 июня 1998 года № 237-I «О платежах и переводах денег» (с изменениями и дополнениями по состоянию на 21.06.2013 г.)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16.</w:t>
      </w:r>
      <w:r w:rsidRPr="003066AE">
        <w:rPr>
          <w:rFonts w:ascii="Times New Roman" w:hAnsi="Times New Roman" w:cs="Times New Roman"/>
          <w:sz w:val="28"/>
          <w:szCs w:val="28"/>
        </w:rPr>
        <w:tab/>
        <w:t>Бухгалтерский учет и отчетность в банках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, Алматы,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, 2000. – 582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17.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Андросов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Бухгалтерский учет и отчетность в банке М.,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Менатеп-информ,1997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– 382 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18.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Козлова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Галанина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Бухгалтерский учет в коммерческих банках, М., Финансы и статистика, 2000. – 470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19.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Миржакыпова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, С. Т. Банковский учет в Республике Казахстан: учебник /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Миржакыпова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- Алматы: Экономика, 2002 –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784с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20.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Шаяхметов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К.О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Абдраимова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Бухгалтерский учет и отчетность в банках / под ред.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Алматы: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>аржат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; Раритет, 2001 г.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21.</w:t>
      </w:r>
      <w:r w:rsidRPr="003066AE">
        <w:rPr>
          <w:rFonts w:ascii="Times New Roman" w:hAnsi="Times New Roman" w:cs="Times New Roman"/>
          <w:sz w:val="28"/>
          <w:szCs w:val="28"/>
        </w:rPr>
        <w:tab/>
        <w:t>Банки и банковские операции: Учебник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Жукова.- М: Банки и биржи,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, 2007.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22.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Батрак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 Экономический анализ деятельности коммерческого банка. М: Логос, 2003 г. 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Замиусская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Е.Р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Кочмола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К.В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Лазарева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Внутренний аудит банка. – М.: «Экспертное бюро», 2002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24.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Усоскин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"Современный коммерческий банк: управление и операции”,  Москва, "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Вазар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-Ферро”, 2006 г.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стр.219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-268;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25.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., Щербакова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Финансовый анализ в коммерческом  банке. М: Финансы и статистика, 2000 г. (Гл. 2).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26.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Абдраимова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Бухгалтерский учет и отчетность в банках Алматы, 2000 г.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27.</w:t>
      </w:r>
      <w:r w:rsidRPr="003066AE">
        <w:rPr>
          <w:rFonts w:ascii="Times New Roman" w:hAnsi="Times New Roman" w:cs="Times New Roman"/>
          <w:sz w:val="28"/>
          <w:szCs w:val="28"/>
        </w:rPr>
        <w:tab/>
        <w:t>Аудит банков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 учебное пособие / М. А. Суркова, Е. А. Лешина, Н. А. Богданова, М. А. Рябова. – Ульяновск</w:t>
      </w:r>
      <w:proofErr w:type="gramStart"/>
      <w:r w:rsidRPr="003066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, 2009. – 147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28.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Меньщикова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«Банковский надзор и аудит» курс лекций  Павлодар, 2007. –   85 с.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29.</w:t>
      </w:r>
      <w:r w:rsidRPr="00306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 Банковское дело. Караганда: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3066AE" w:rsidRPr="003066AE" w:rsidRDefault="003066AE" w:rsidP="003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AE">
        <w:rPr>
          <w:rFonts w:ascii="Times New Roman" w:hAnsi="Times New Roman" w:cs="Times New Roman"/>
          <w:sz w:val="28"/>
          <w:szCs w:val="28"/>
        </w:rPr>
        <w:t>30.</w:t>
      </w:r>
      <w:r w:rsidRPr="003066AE">
        <w:rPr>
          <w:rFonts w:ascii="Times New Roman" w:hAnsi="Times New Roman" w:cs="Times New Roman"/>
          <w:sz w:val="28"/>
          <w:szCs w:val="28"/>
        </w:rPr>
        <w:tab/>
        <w:t xml:space="preserve">Захарова </w:t>
      </w:r>
      <w:proofErr w:type="spellStart"/>
      <w:r w:rsidRPr="003066AE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3066AE">
        <w:rPr>
          <w:rFonts w:ascii="Times New Roman" w:hAnsi="Times New Roman" w:cs="Times New Roman"/>
          <w:sz w:val="28"/>
          <w:szCs w:val="28"/>
        </w:rPr>
        <w:t>. Реинжиниринг процессов расчетно-кассового обслуживания в многофилиальном банке на основе информационных технологий. Автореферат диссертации на соискание ученой степени кандидата экономических наук. Санкт-Петербург – 2009</w:t>
      </w:r>
      <w:bookmarkStart w:id="0" w:name="_GoBack"/>
      <w:bookmarkEnd w:id="0"/>
    </w:p>
    <w:sectPr w:rsidR="003066AE" w:rsidRPr="003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E"/>
    <w:rsid w:val="003066AE"/>
    <w:rsid w:val="00E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2015-03-24T07:14:00Z</dcterms:created>
  <dcterms:modified xsi:type="dcterms:W3CDTF">2015-03-24T07:16:00Z</dcterms:modified>
</cp:coreProperties>
</file>