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A6" w:rsidRDefault="005B36A6" w:rsidP="005B36A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 прочей дебиторской задолженности</w:t>
      </w:r>
      <w:bookmarkStart w:id="0" w:name="_GoBack"/>
      <w:bookmarkEnd w:id="0"/>
    </w:p>
    <w:p w:rsidR="005B36A6" w:rsidRDefault="005B36A6" w:rsidP="005B36A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6A6" w:rsidRDefault="005B36A6" w:rsidP="005B36A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6A6" w:rsidRPr="005B36A6" w:rsidRDefault="005B36A6" w:rsidP="005B36A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ТЕОРЕТИЧЕСКАЯ ЧАСТЬ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 и виды прочей дебиторской задолженности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Документальное оформление и учет задолженности по возмещению материального ущерба, недостачи и хищения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Документальное оформление и учет задолженности по претензиям и присужденным суммам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Инвентаризация дебиторской задолженности и отражение результата в учете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Совершенствование учета дебиторской задолженности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ПРАКТИЧЕСКАЯ ЧАСТЬ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5B36A6" w:rsidRPr="005B36A6" w:rsidRDefault="005B36A6" w:rsidP="005B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использованных источников</w:t>
      </w:r>
    </w:p>
    <w:p w:rsidR="005B36A6" w:rsidRDefault="005B3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 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1.</w:t>
      </w:r>
      <w:r w:rsidRPr="005B36A6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(Общая часть). Комментарий (постатейный). В двух книгах. Книга 2. – 2-е изд., испр. и доп., с использованием судебной практики/ Под ред. М.К.Сулейменова, Ю.Г.Басина. – Алматы: Жеті жарғы, 2003. – 528с.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2.</w:t>
      </w:r>
      <w:r w:rsidRPr="005B36A6">
        <w:rPr>
          <w:rFonts w:ascii="Times New Roman" w:hAnsi="Times New Roman" w:cs="Times New Roman"/>
          <w:sz w:val="28"/>
          <w:szCs w:val="28"/>
        </w:rPr>
        <w:tab/>
        <w:t>Управленческий учет - ББ. Управление кредиторской и дебиторской задолженностью. №8 (32), август 2006. Изд.дом «Бико»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3.</w:t>
      </w:r>
      <w:r w:rsidRPr="005B36A6">
        <w:rPr>
          <w:rFonts w:ascii="Times New Roman" w:hAnsi="Times New Roman" w:cs="Times New Roman"/>
          <w:sz w:val="28"/>
          <w:szCs w:val="28"/>
        </w:rPr>
        <w:tab/>
        <w:t>Толпаков Ж.С. Бухгалтерский учет: Учебник для вузов. - Караганда, ОАО «Карагандинская Полиграфия», 2004.-983 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4.</w:t>
      </w:r>
      <w:r w:rsidRPr="005B36A6">
        <w:rPr>
          <w:rFonts w:ascii="Times New Roman" w:hAnsi="Times New Roman" w:cs="Times New Roman"/>
          <w:sz w:val="28"/>
          <w:szCs w:val="28"/>
        </w:rPr>
        <w:tab/>
        <w:t>Нурсеитов Э.О. Руководителю и бухгалтеру о расчетах и взаимозачетах/ Алматы, ТОО «Издательство Lem», - 2005.-96 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5.</w:t>
      </w:r>
      <w:r w:rsidRPr="005B36A6">
        <w:rPr>
          <w:rFonts w:ascii="Times New Roman" w:hAnsi="Times New Roman" w:cs="Times New Roman"/>
          <w:sz w:val="28"/>
          <w:szCs w:val="28"/>
        </w:rPr>
        <w:tab/>
        <w:t>О бухгалтерском учете и финансовой отчетности. Закон Рес¬публики Казахстан от 28.02.2007. №234-III.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6.</w:t>
      </w:r>
      <w:r w:rsidRPr="005B36A6">
        <w:rPr>
          <w:rFonts w:ascii="Times New Roman" w:hAnsi="Times New Roman" w:cs="Times New Roman"/>
          <w:sz w:val="28"/>
          <w:szCs w:val="28"/>
        </w:rPr>
        <w:tab/>
        <w:t>Приказ Министра финансов РК от 23.05.2007 г. №185 «Об утверждении Типового плана счетов бухгалтерского учета».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7.</w:t>
      </w:r>
      <w:r w:rsidRPr="005B36A6">
        <w:rPr>
          <w:rFonts w:ascii="Times New Roman" w:hAnsi="Times New Roman" w:cs="Times New Roman"/>
          <w:sz w:val="28"/>
          <w:szCs w:val="28"/>
        </w:rPr>
        <w:tab/>
        <w:t>Попова Л.А. Бухгалтерский учет на предприятии, Учебное пособие – Караганда: «Арко», 2005, 257с.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8.</w:t>
      </w:r>
      <w:r w:rsidRPr="005B36A6">
        <w:rPr>
          <w:rFonts w:ascii="Times New Roman" w:hAnsi="Times New Roman" w:cs="Times New Roman"/>
          <w:sz w:val="28"/>
          <w:szCs w:val="28"/>
        </w:rPr>
        <w:tab/>
        <w:t>Сейдахметова Ф.С. Учет финансовый и управленческий// Қаржы-қаражат: Финансы Казахстана. – 2002. - №1.-С.85-88.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9.</w:t>
      </w:r>
      <w:r w:rsidRPr="005B36A6">
        <w:rPr>
          <w:rFonts w:ascii="Times New Roman" w:hAnsi="Times New Roman" w:cs="Times New Roman"/>
          <w:sz w:val="28"/>
          <w:szCs w:val="28"/>
        </w:rPr>
        <w:tab/>
        <w:t>Радостовец В.К., Радостовец В.В. Шмидт О.И. Бухгалтерский учёт на предприятии – Алматы: Центраудит-Казахстан, 2002 г-728с.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10.</w:t>
      </w:r>
      <w:r w:rsidRPr="005B36A6">
        <w:rPr>
          <w:rFonts w:ascii="Times New Roman" w:hAnsi="Times New Roman" w:cs="Times New Roman"/>
          <w:sz w:val="28"/>
          <w:szCs w:val="28"/>
        </w:rPr>
        <w:tab/>
        <w:t>Трудовой кодекс Республики Казахстан от 15 мая 2007 года № 252-III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11.</w:t>
      </w:r>
      <w:r w:rsidRPr="005B36A6">
        <w:rPr>
          <w:rFonts w:ascii="Times New Roman" w:hAnsi="Times New Roman" w:cs="Times New Roman"/>
          <w:sz w:val="28"/>
          <w:szCs w:val="28"/>
        </w:rPr>
        <w:tab/>
        <w:t>Сейдахметова Ф.С. Современный бухгалтерский учет. Учеб¬ное пособие. - Алматы: Экономика, 2000 г.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12.</w:t>
      </w:r>
      <w:r w:rsidRPr="005B36A6">
        <w:rPr>
          <w:rFonts w:ascii="Times New Roman" w:hAnsi="Times New Roman" w:cs="Times New Roman"/>
          <w:sz w:val="28"/>
          <w:szCs w:val="28"/>
        </w:rPr>
        <w:tab/>
        <w:t>Скала В.И., Скала Н.В., Нам Г.М. Национальная система бухгалтерского учета в Республике Казахстан. ТОО «Издательство LEM». – Алматы, 2007 . ч.1 – 420 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13.</w:t>
      </w:r>
      <w:r w:rsidRPr="005B36A6">
        <w:rPr>
          <w:rFonts w:ascii="Times New Roman" w:hAnsi="Times New Roman" w:cs="Times New Roman"/>
          <w:sz w:val="28"/>
          <w:szCs w:val="28"/>
        </w:rPr>
        <w:tab/>
        <w:t>Платова О.В. Международные стандарты финансовой отчетности. Краткий перекрестный конспект-комментарий// Вопросы учета и налогообложения. – 2006, №4. –с.7-19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14.</w:t>
      </w:r>
      <w:r w:rsidRPr="005B36A6">
        <w:rPr>
          <w:rFonts w:ascii="Times New Roman" w:hAnsi="Times New Roman" w:cs="Times New Roman"/>
          <w:sz w:val="28"/>
          <w:szCs w:val="28"/>
        </w:rPr>
        <w:tab/>
        <w:t>Правила ведения бухгалтерского учета (Приказ МФ РК от 22.06.2007 г. №221).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15.</w:t>
      </w:r>
      <w:r w:rsidRPr="005B36A6">
        <w:rPr>
          <w:rFonts w:ascii="Times New Roman" w:hAnsi="Times New Roman" w:cs="Times New Roman"/>
          <w:sz w:val="28"/>
          <w:szCs w:val="28"/>
        </w:rPr>
        <w:tab/>
        <w:t>Нургалиева Р.Н. Промежуточный финансовый учет. – Караганда, 2003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16.</w:t>
      </w:r>
      <w:r w:rsidRPr="005B36A6">
        <w:rPr>
          <w:rFonts w:ascii="Times New Roman" w:hAnsi="Times New Roman" w:cs="Times New Roman"/>
          <w:sz w:val="28"/>
          <w:szCs w:val="28"/>
        </w:rPr>
        <w:tab/>
        <w:t>Национальные стандарты финансовой отчетности. – Алматы: «Издательство LEM», 2007 г.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17.</w:t>
      </w:r>
      <w:r w:rsidRPr="005B36A6">
        <w:rPr>
          <w:rFonts w:ascii="Times New Roman" w:hAnsi="Times New Roman" w:cs="Times New Roman"/>
          <w:sz w:val="28"/>
          <w:szCs w:val="28"/>
        </w:rPr>
        <w:tab/>
        <w:t>Сборник рекомендаций по применению МСФО, Изд-во «БИКО», Алматы, 2006. С.235.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18.</w:t>
      </w:r>
      <w:r w:rsidRPr="005B36A6">
        <w:rPr>
          <w:rFonts w:ascii="Times New Roman" w:hAnsi="Times New Roman" w:cs="Times New Roman"/>
          <w:sz w:val="28"/>
          <w:szCs w:val="28"/>
        </w:rPr>
        <w:tab/>
        <w:t>Нидлз Б., Андерсон Х., Колдуэлл Д. Принципы бухгалтерского учета. Пер. с англ. Под ред.Я.В.Соколова – 2-е изд., стереотип. – М.: Финансы и статистика, 1997. – 496с.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19.</w:t>
      </w:r>
      <w:r w:rsidRPr="005B36A6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организациях/ Учебное пособие.-Алматы, 2006.-472с.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20.</w:t>
      </w:r>
      <w:r w:rsidRPr="005B36A6">
        <w:rPr>
          <w:rFonts w:ascii="Times New Roman" w:hAnsi="Times New Roman" w:cs="Times New Roman"/>
          <w:sz w:val="28"/>
          <w:szCs w:val="28"/>
        </w:rPr>
        <w:tab/>
        <w:t>Нурсеитов Э.О. Особенности национального учета и МСФО. – Алматы: Изд-во БИКО, 2004.-300 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5B36A6">
        <w:rPr>
          <w:rFonts w:ascii="Times New Roman" w:hAnsi="Times New Roman" w:cs="Times New Roman"/>
          <w:sz w:val="28"/>
          <w:szCs w:val="28"/>
        </w:rPr>
        <w:tab/>
        <w:t>Попова Л.А. Бухгалтерский учет на предприятии. Учебное пособие – Караганда, 2009 – 174с.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22.</w:t>
      </w:r>
      <w:r w:rsidRPr="005B36A6">
        <w:rPr>
          <w:rFonts w:ascii="Times New Roman" w:hAnsi="Times New Roman" w:cs="Times New Roman"/>
          <w:sz w:val="28"/>
          <w:szCs w:val="28"/>
        </w:rPr>
        <w:tab/>
        <w:t>Радостовец В.К. и др. Бухгалтерский учет на предприятии. Издание 3 доп. и перераб. - Алматы: Центраудит, 2002 г.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23.</w:t>
      </w:r>
      <w:r w:rsidRPr="005B36A6">
        <w:rPr>
          <w:rFonts w:ascii="Times New Roman" w:hAnsi="Times New Roman" w:cs="Times New Roman"/>
          <w:sz w:val="28"/>
          <w:szCs w:val="28"/>
        </w:rPr>
        <w:tab/>
        <w:t>Сейдахметова Ф.С. Современный бухгалтерский учет. Учеб¬ное пособие. - Алматы: Экономика, 2000 г.</w:t>
      </w:r>
    </w:p>
    <w:p w:rsidR="005B36A6" w:rsidRPr="005B36A6" w:rsidRDefault="005B36A6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6">
        <w:rPr>
          <w:rFonts w:ascii="Times New Roman" w:hAnsi="Times New Roman" w:cs="Times New Roman"/>
          <w:sz w:val="28"/>
          <w:szCs w:val="28"/>
        </w:rPr>
        <w:t>24.</w:t>
      </w:r>
      <w:r w:rsidRPr="005B36A6">
        <w:rPr>
          <w:rFonts w:ascii="Times New Roman" w:hAnsi="Times New Roman" w:cs="Times New Roman"/>
          <w:sz w:val="28"/>
          <w:szCs w:val="28"/>
        </w:rPr>
        <w:tab/>
        <w:t>Торшаева Ш.М. Теория бухгалтерского учета – Караганда: 2000г. – 155с.</w:t>
      </w:r>
    </w:p>
    <w:p w:rsidR="00583DCD" w:rsidRPr="005B36A6" w:rsidRDefault="00583DCD" w:rsidP="005B3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3DCD" w:rsidRPr="005B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A6"/>
    <w:rsid w:val="00583DCD"/>
    <w:rsid w:val="005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3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6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3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2015-03-06T05:43:00Z</dcterms:created>
  <dcterms:modified xsi:type="dcterms:W3CDTF">2015-03-06T05:45:00Z</dcterms:modified>
</cp:coreProperties>
</file>