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Учет запасов на складе и в бухгалтерии организации</w:t>
      </w:r>
    </w:p>
    <w:p w:rsid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План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Введение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1 Понятие, классификация и оценка материальных запасов в учете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2 Документальное оформление и учет поступления запасов на склад организации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3 Документальное оформление и учет выбытия материальных запасов со склада</w:t>
      </w:r>
      <w:bookmarkStart w:id="0" w:name="_GoBack"/>
      <w:bookmarkEnd w:id="0"/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4 Порядок приемки, проверки и обработки отчетов материально-ответственных лиц о движении запасов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5 Назначение и порядок составления Ведомости по учету движения материальных запасов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Заключение</w:t>
      </w:r>
    </w:p>
    <w:p w:rsidR="001F063F" w:rsidRPr="001F063F" w:rsidRDefault="001F063F" w:rsidP="001F063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F063F">
        <w:rPr>
          <w:color w:val="000000"/>
          <w:sz w:val="28"/>
          <w:szCs w:val="28"/>
        </w:rPr>
        <w:t>Список использованной литературы</w:t>
      </w:r>
    </w:p>
    <w:p w:rsidR="001F063F" w:rsidRDefault="001F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63F" w:rsidRDefault="001F063F" w:rsidP="001F063F">
      <w:pPr>
        <w:pStyle w:val="1"/>
      </w:pPr>
      <w:bookmarkStart w:id="1" w:name="_Toc151165653"/>
      <w:r>
        <w:lastRenderedPageBreak/>
        <w:t>Список использованной литературы</w:t>
      </w:r>
      <w:bookmarkEnd w:id="1"/>
    </w:p>
    <w:p w:rsidR="001F063F" w:rsidRPr="001F063F" w:rsidRDefault="001F063F" w:rsidP="001F063F">
      <w:pPr>
        <w:rPr>
          <w:lang w:eastAsia="ru-RU"/>
        </w:rPr>
      </w:pP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>Гражданский кодекс Республики Казахстан. - Алматы: Казахстан, 1994г.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бухгалтерском учете и финансовой отчетности. Закон Рес</w:t>
      </w:r>
      <w:r>
        <w:rPr>
          <w:sz w:val="28"/>
          <w:szCs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стандарт финансовой отчетности №2 «Запасы»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Абрамова Н. В. МПЗ: учет и налогообложение. – М.: Изд-во «Бератор-Пресс», 2002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Камышанов П. И. Практическое пособие по бухгалтерскому  учету. – М.: Элиста, 2000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Кондраков Н. П. Бухгалтерский учет. Учебное  пособие. – М.: Инфра-М, 2002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</w:pPr>
      <w:r>
        <w:t>Мычкина О.В. МСФО: рекомендации по применению рабочего плана счетов. Практическое пособие. – Алматы: Центральный дом бухгалтера, 2006 – 104с.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Назарова В. Л. Бухгалтерский учет хозяйствующих субъектов: Учебник / Под ред. Н. К. Мамырова. – Алматы: Экономика, 2004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rFonts w:eastAsia="MS Mincho"/>
          <w:sz w:val="28"/>
          <w:szCs w:val="28"/>
        </w:rPr>
        <w:t>Нурсеитов Э. О. Особенности национального отчета и МСФО. – Алматы: БИКО, 2004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Палий В. Ф. Современный бухгалтерский учет. – М.: Изд-во «Бухгалтерский учет», 2003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>Попова Л.А. Бухгалтерский учет на предприятии. Учебное пособие – Караганда, 1999 – 174с.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Радостовец В. К., Радостовец В. В. Бухгалтерский учет на промышленных предприятиях. – Алматы, Центр-аудит, 2004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>Разливаева Л.В. Производственный учет: Учебное пособие – Караганда: КЭУ, 1998г.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Самоучитель по бухучету и налогообложению. Выпуск 3 – Алматы: Бухгалтер, 2004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>Сейдахметова Ф.С. Современный бухгалтерский учет. Учебное пособие. - Алматы: Экономика, 2000 г.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  <w:rPr>
          <w:szCs w:val="28"/>
        </w:rPr>
      </w:pPr>
      <w:r>
        <w:rPr>
          <w:szCs w:val="28"/>
        </w:rPr>
        <w:t xml:space="preserve">Скала Н.В., Скала В.И. Сборник типовых бухгалтерских проводок – изд. 8-е. – Алматы: Издательство </w:t>
      </w:r>
      <w:r>
        <w:rPr>
          <w:szCs w:val="28"/>
          <w:lang w:val="en-US"/>
        </w:rPr>
        <w:t>LEM</w:t>
      </w:r>
      <w:r>
        <w:rPr>
          <w:szCs w:val="28"/>
        </w:rPr>
        <w:t>, 2005 – 172с.</w:t>
      </w:r>
    </w:p>
    <w:p w:rsidR="001F063F" w:rsidRDefault="001F063F" w:rsidP="001F063F">
      <w:pPr>
        <w:pStyle w:val="a4"/>
        <w:numPr>
          <w:ilvl w:val="0"/>
          <w:numId w:val="1"/>
        </w:numPr>
        <w:tabs>
          <w:tab w:val="left" w:pos="426"/>
          <w:tab w:val="left" w:pos="1038"/>
        </w:tabs>
        <w:spacing w:before="0" w:line="240" w:lineRule="auto"/>
        <w:ind w:left="0" w:firstLine="0"/>
      </w:pPr>
      <w:r>
        <w:rPr>
          <w:szCs w:val="28"/>
        </w:rPr>
        <w:t>Торшаева Ш.М. Теория бухгалтерского учета – Караганда: 2000г. – 155с.</w:t>
      </w:r>
    </w:p>
    <w:p w:rsidR="001F063F" w:rsidRDefault="001F063F" w:rsidP="001F063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rFonts w:eastAsia="MS Mincho"/>
          <w:sz w:val="28"/>
          <w:szCs w:val="28"/>
        </w:rPr>
        <w:t>Учет товарно-материальных запасов (нормативная база), Досье бухгалтера № 2 – Алматы, 2000</w:t>
      </w:r>
    </w:p>
    <w:p w:rsidR="001F063F" w:rsidRPr="001F063F" w:rsidRDefault="001F063F" w:rsidP="001F0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063F" w:rsidRPr="001F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1207"/>
    <w:multiLevelType w:val="hybridMultilevel"/>
    <w:tmpl w:val="7422C962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3F"/>
    <w:rsid w:val="001F063F"/>
    <w:rsid w:val="00265CF0"/>
    <w:rsid w:val="00D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63F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063F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4">
    <w:name w:val="Body Text"/>
    <w:basedOn w:val="a"/>
    <w:link w:val="a5"/>
    <w:semiHidden/>
    <w:rsid w:val="001F063F"/>
    <w:pPr>
      <w:overflowPunct w:val="0"/>
      <w:autoSpaceDE w:val="0"/>
      <w:autoSpaceDN w:val="0"/>
      <w:adjustRightInd w:val="0"/>
      <w:spacing w:before="4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F06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63F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063F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4">
    <w:name w:val="Body Text"/>
    <w:basedOn w:val="a"/>
    <w:link w:val="a5"/>
    <w:semiHidden/>
    <w:rsid w:val="001F063F"/>
    <w:pPr>
      <w:overflowPunct w:val="0"/>
      <w:autoSpaceDE w:val="0"/>
      <w:autoSpaceDN w:val="0"/>
      <w:adjustRightInd w:val="0"/>
      <w:spacing w:before="4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F06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2015-03-10T04:51:00Z</dcterms:created>
  <dcterms:modified xsi:type="dcterms:W3CDTF">2015-03-10T04:53:00Z</dcterms:modified>
</cp:coreProperties>
</file>