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Анализ и управление трудовыми ресурсами предприятия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План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Введение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1 Теоретические аспекты управления трудовыми ресурсами на предприятии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1.1 Понятие и сущность управления трудовыми ресурсами в системе современного менеджмента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1.2 Роль и значение основных подходов к управлению трудовыми ресурсами на предприятии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1.3 Кадровая политика на предприятии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2 Анализ управления трудовыми ресурсами на предприятии «»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2.1 Характеристика деятельности  «»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2.2 Оценка количественных и качественных характеристик трудовых ресурсов 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2.3 Анализ управления трудовыми ресурсами 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3 Предложения по совершенствованию в области управления трудовыми ресурсами на предприятии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 xml:space="preserve">3.1 Разработка внутрифирменной системы оплаты труда </w:t>
      </w:r>
      <w:proofErr w:type="gramStart"/>
      <w:r w:rsidRPr="00C91B54">
        <w:rPr>
          <w:color w:val="000000"/>
          <w:sz w:val="28"/>
          <w:szCs w:val="28"/>
        </w:rPr>
        <w:t>в</w:t>
      </w:r>
      <w:proofErr w:type="gramEnd"/>
      <w:r w:rsidRPr="00C91B54">
        <w:rPr>
          <w:color w:val="000000"/>
          <w:sz w:val="28"/>
          <w:szCs w:val="28"/>
        </w:rPr>
        <w:t xml:space="preserve"> «»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3.2 Рекомендации по стимулированию трудовой деятельности на предприятии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Заключение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Список использованной литературы</w:t>
      </w:r>
    </w:p>
    <w:p w:rsidR="00C91B54" w:rsidRPr="00C91B54" w:rsidRDefault="00C91B54" w:rsidP="00C91B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1B54">
        <w:rPr>
          <w:color w:val="000000"/>
          <w:sz w:val="28"/>
          <w:szCs w:val="28"/>
        </w:rPr>
        <w:t> </w:t>
      </w:r>
    </w:p>
    <w:p w:rsidR="00C91B54" w:rsidRDefault="00C91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Грузинов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Грибов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Экономика предприятия: Учебное пособие для вузов. – М.: Изд-во МИК, 2006.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</w:t>
      </w:r>
      <w:r w:rsidRPr="00C91B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Романов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Сорокина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М.Е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Экономика и социология труда: Учебник для вузов. – М.: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, 2010. – 407 с.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– 5-238-01858-4.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3</w:t>
      </w:r>
      <w:r w:rsidRPr="00C91B54">
        <w:rPr>
          <w:rFonts w:ascii="Times New Roman" w:hAnsi="Times New Roman" w:cs="Times New Roman"/>
          <w:sz w:val="28"/>
          <w:szCs w:val="28"/>
        </w:rPr>
        <w:tab/>
        <w:t>Гребнев А. И., Баженов Ю. К. Экономика предприятия. – М.: Экономика, 2007.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4</w:t>
      </w:r>
      <w:r w:rsidRPr="00C91B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Основы менеджмента: Учебное пособие – 3-е изд. – М.: Прогресс, 2009 – 336 с.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– 5-01-021589-1.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5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Ильясов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Перспективы развития основных отраслей промышленности Казахстана на 2010 – 2012 года // Бизнес.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– 2009. - №12, - С. 4 – 8.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ISSN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- 1618-0842.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6</w:t>
      </w:r>
      <w:r w:rsidRPr="00C91B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Корпоративное управление отечественных предприятий //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Орталык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Казахстан. – 2012. №5, - С. 20 – 21.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ISSN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- 0101-7385.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7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Царев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Пономарев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Экономика предприятия: Учеб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>особие. – СПб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>Нева, 2007.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8</w:t>
      </w:r>
      <w:r w:rsidRPr="00C91B54">
        <w:rPr>
          <w:rFonts w:ascii="Times New Roman" w:hAnsi="Times New Roman" w:cs="Times New Roman"/>
          <w:sz w:val="28"/>
          <w:szCs w:val="28"/>
        </w:rPr>
        <w:tab/>
        <w:t>Экономика труда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П.Э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Шлендера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, 2003.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9</w:t>
      </w:r>
      <w:r w:rsidRPr="00C91B54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 xml:space="preserve">од редакцией проф.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С.Ф.Покропывного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– М., 2006.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10</w:t>
      </w:r>
      <w:r w:rsidRPr="00C91B54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Волкова. –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М.:ИНФРА-М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, 2007.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11</w:t>
      </w:r>
      <w:r w:rsidRPr="00C91B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Сапарбаев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Б. Трудовые ресурсы предприятий как основной потенциал развития экономики страны. – Астана, 2008.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12</w:t>
      </w:r>
      <w:r w:rsidRPr="00C91B54">
        <w:rPr>
          <w:rFonts w:ascii="Times New Roman" w:hAnsi="Times New Roman" w:cs="Times New Roman"/>
          <w:sz w:val="28"/>
          <w:szCs w:val="28"/>
        </w:rPr>
        <w:tab/>
        <w:t>Савицкая Г. В. Анализ хозяйственной деятельности предприятий. – М.: ИНФРА-М, 2007.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13</w:t>
      </w:r>
      <w:r w:rsidRPr="00C91B54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C91B5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C91B54">
        <w:rPr>
          <w:rFonts w:ascii="Times New Roman" w:hAnsi="Times New Roman" w:cs="Times New Roman"/>
          <w:sz w:val="28"/>
          <w:szCs w:val="28"/>
        </w:rPr>
        <w:t xml:space="preserve">од редакцией проф.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С.Ф.Покропывного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– М., 2006.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14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Волкова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Анализ хозяйственной деятельности предприятий. Учебник. – М.: Перспектива, 2008.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15</w:t>
      </w:r>
      <w:r w:rsidRPr="00C91B54">
        <w:rPr>
          <w:rFonts w:ascii="Times New Roman" w:hAnsi="Times New Roman" w:cs="Times New Roman"/>
          <w:sz w:val="28"/>
          <w:szCs w:val="28"/>
        </w:rPr>
        <w:tab/>
        <w:t>Сергеев И. В. Экономика предприятия: Учебное пособие для вузов. – М.: Финансы и статистика, 2007.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16</w:t>
      </w:r>
      <w:r w:rsidRPr="00C91B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Анализ финансово-хозяйственной деятельности: Учебник. – 3-е изд. /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– М.: Издательско-торговая компания «Дашков и Ко», 2011.  353 с.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17</w:t>
      </w:r>
      <w:r w:rsidRPr="00C91B54">
        <w:rPr>
          <w:rFonts w:ascii="Times New Roman" w:hAnsi="Times New Roman" w:cs="Times New Roman"/>
          <w:sz w:val="28"/>
          <w:szCs w:val="28"/>
        </w:rPr>
        <w:tab/>
        <w:t>Данные сайта «Государственный центр по выплате пенсий Республики Казахстан» //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www.gcvp.kz</w:t>
      </w:r>
      <w:proofErr w:type="spellEnd"/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18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Устав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(с изменениями, внесенными в соответствии с Приказом Министерства труда и социальной защиты населения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от 12.10.99 г. № 210-П)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Данные сайта Министерства труда и социальной защиты населения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www.enbek.gov.kz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/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20</w:t>
      </w:r>
      <w:r w:rsidRPr="00C91B54">
        <w:rPr>
          <w:rFonts w:ascii="Times New Roman" w:hAnsi="Times New Roman" w:cs="Times New Roman"/>
          <w:sz w:val="28"/>
          <w:szCs w:val="28"/>
        </w:rPr>
        <w:tab/>
        <w:t>Закон Республики Казахстан «О республиканском бюджете на 2014 – 2016 годы» от 03 декабря 2013 года № 148-V Законом Республики Казахстан «О республиканском бюджете на 2014 – 2016 годы» от 03 декабря 2013 года № 148-V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21</w:t>
      </w:r>
      <w:r w:rsidRPr="00C91B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Хрипач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Экономика предприятия /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Хрипач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Г.З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Суша,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Оноприенко; под ред.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Хрипача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Экономпресс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, 2012. 464 с.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22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Экономика предприятия: Учебник для вузов/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И.Э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Берзинь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Пикунова,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Савченко,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Фалько. – 2 – е изд.,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М.: Дрофа, 2011. –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368с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.: ил.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23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Грузинов,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Экономика предприятия Учебник для вузов. – 2 – е изд.,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и доп. /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Грузинов. – М.: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– ДАНА, 2012. 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795с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24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Волгин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«Управление персоналом в условиях рыночной экономики», Москва, 2012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25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Трудовой Кодекс Республики Казахстан от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15.05.2007г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с изменениями и дополнениями по состоянию на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04.02.2013г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26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Абросимов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«Менеджмент как система управления», Москва, 2011.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27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Мухин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 Наука управлять людьми: Изложение для каждого. - М.: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Фолиум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, 2010. -254 с.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28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Каренов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Раимбеков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Б.Х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Акжолов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Основы менеджмента: Электронный учебник, 2011. - 365 с.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29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Шаховой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 xml:space="preserve">., Шапиро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Мотивация трудовой деятельности. Учебное пособие. - М.: Вершина, 2007. – 150 с.</w:t>
      </w:r>
    </w:p>
    <w:p w:rsidR="00C91B54" w:rsidRPr="00C91B54" w:rsidRDefault="00C91B54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54">
        <w:rPr>
          <w:rFonts w:ascii="Times New Roman" w:hAnsi="Times New Roman" w:cs="Times New Roman"/>
          <w:sz w:val="28"/>
          <w:szCs w:val="28"/>
        </w:rPr>
        <w:t>30</w:t>
      </w:r>
      <w:r w:rsidRPr="00C91B54">
        <w:rPr>
          <w:rFonts w:ascii="Times New Roman" w:hAnsi="Times New Roman" w:cs="Times New Roman"/>
          <w:sz w:val="28"/>
          <w:szCs w:val="28"/>
        </w:rPr>
        <w:tab/>
        <w:t xml:space="preserve">Зайцев </w:t>
      </w:r>
      <w:proofErr w:type="spellStart"/>
      <w:r w:rsidRPr="00C91B5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91B54">
        <w:rPr>
          <w:rFonts w:ascii="Times New Roman" w:hAnsi="Times New Roman" w:cs="Times New Roman"/>
          <w:sz w:val="28"/>
          <w:szCs w:val="28"/>
        </w:rPr>
        <w:t>. Управление персоналом (учебное пособие). М: «Северо-Запад», 2010.- 214 с.</w:t>
      </w:r>
    </w:p>
    <w:p w:rsidR="00F14F33" w:rsidRPr="00C91B54" w:rsidRDefault="00F14F33" w:rsidP="00C91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4F33" w:rsidRPr="00C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54"/>
    <w:rsid w:val="00C91B54"/>
    <w:rsid w:val="00F1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2015-03-14T05:56:00Z</dcterms:created>
  <dcterms:modified xsi:type="dcterms:W3CDTF">2015-03-14T05:58:00Z</dcterms:modified>
</cp:coreProperties>
</file>