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Аудит корпоративного подоходного налога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План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Введение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1 Теоретико-методологические аспекты корпоративного подоходного налога и механизм его исчисления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1.1 Экономико-правовая сущность корпоративного подоходного налога и его место в системе налогообложения в Республике Казахстан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1.2 Методология исчисления корпоративного подоходного налога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1.3 Необходимость учета и аудита обязательств организации по корпоративному подоходному налогу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2 Действующая практика расчета и учета корпоративного подоходного налога на примере ТОО «»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2.1 Характеристика предприятия и учетная налоговая политика в области учета налоговых обязательств по корпоративному подоходному налогу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2.2 Методология исчисления и учета совокупного годового дохода, вычетов и налогооблагаемого дохода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 xml:space="preserve">2.3 Отражение в бухгалтерском учете и налоговой отчетности организации операций по начислению и уплате </w:t>
      </w:r>
      <w:proofErr w:type="spellStart"/>
      <w:r w:rsidRPr="00A94997">
        <w:rPr>
          <w:color w:val="000000"/>
          <w:sz w:val="28"/>
          <w:szCs w:val="28"/>
        </w:rPr>
        <w:t>КПН</w:t>
      </w:r>
      <w:proofErr w:type="spellEnd"/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3 Аудит корпоративного подоходного налога ТОО «»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3.1 Цель, задачи и методика аудиторской проверки налоговых обязательств организации        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 xml:space="preserve">3.2 Аудит исчисления, уплаты и отражения в учете и отчетности обязательств организации по </w:t>
      </w:r>
      <w:proofErr w:type="spellStart"/>
      <w:r w:rsidRPr="00A94997">
        <w:rPr>
          <w:color w:val="000000"/>
          <w:sz w:val="28"/>
          <w:szCs w:val="28"/>
        </w:rPr>
        <w:t>КПН</w:t>
      </w:r>
      <w:proofErr w:type="spellEnd"/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 xml:space="preserve">3.3 Анализ налоговой нагрузки предприятия по </w:t>
      </w:r>
      <w:proofErr w:type="spellStart"/>
      <w:r w:rsidRPr="00A94997">
        <w:rPr>
          <w:color w:val="000000"/>
          <w:sz w:val="28"/>
          <w:szCs w:val="28"/>
        </w:rPr>
        <w:t>КПН</w:t>
      </w:r>
      <w:proofErr w:type="spellEnd"/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Заключение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Список использованной литературы</w:t>
      </w:r>
    </w:p>
    <w:p w:rsidR="00A94997" w:rsidRPr="00A94997" w:rsidRDefault="00A94997" w:rsidP="00A949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997">
        <w:rPr>
          <w:color w:val="000000"/>
          <w:sz w:val="28"/>
          <w:szCs w:val="28"/>
        </w:rPr>
        <w:t>Приложения</w:t>
      </w:r>
    </w:p>
    <w:p w:rsidR="00A94997" w:rsidRDefault="00A94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1.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Налоги и налогообложение: конспект лекций / А. П.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Зрелов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- 5-е ни.,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и доп. - М.: Издательство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A949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4997">
        <w:rPr>
          <w:rFonts w:ascii="Times New Roman" w:hAnsi="Times New Roman" w:cs="Times New Roman"/>
          <w:sz w:val="28"/>
          <w:szCs w:val="28"/>
        </w:rPr>
        <w:t xml:space="preserve"> ИД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, 2010. -147 с.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2.</w:t>
      </w:r>
      <w:r w:rsidRPr="00A949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Карагусова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Г.Д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Налоги: сущность и практика использования. Алматы, 2004.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с.22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-23 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3.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Черник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Д.Г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Налоги и налогообложение. – М.: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, 2010,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367с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4.</w:t>
      </w:r>
      <w:r w:rsidRPr="00A949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Вылкова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A94997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Налоговое планирование. – М.: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-Дата, 2004,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с.360с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5.</w:t>
      </w:r>
      <w:r w:rsidRPr="00A949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Основы рыночной экономики: Учебное пособие для вузов. - М.: Банки и биржи,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, 2003 г.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6.</w:t>
      </w:r>
      <w:r w:rsidRPr="00A94997">
        <w:rPr>
          <w:rFonts w:ascii="Times New Roman" w:hAnsi="Times New Roman" w:cs="Times New Roman"/>
          <w:sz w:val="28"/>
          <w:szCs w:val="28"/>
        </w:rPr>
        <w:tab/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7.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 Нургалиева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Налоговый учет. Учебное пособие. 2-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издание</w:t>
      </w:r>
      <w:proofErr w:type="gramStart"/>
      <w:r w:rsidRPr="00A94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4997">
        <w:rPr>
          <w:rFonts w:ascii="Times New Roman" w:hAnsi="Times New Roman" w:cs="Times New Roman"/>
          <w:sz w:val="28"/>
          <w:szCs w:val="28"/>
        </w:rPr>
        <w:t xml:space="preserve"> дополненное и переработанное - Караганда, 2007 г.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8.</w:t>
      </w:r>
      <w:r w:rsidRPr="00A94997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Республики Казахстан от 28 февраля 2007 г., №234-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26.12.2012)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9.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 Бюджетный Кодекс Республики Казахстан (с изменениями и дополнениями по состоянию на 29.01.2013 г.)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10.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Жидкова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Е.Ю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Налоги и налогообложение— 2-е изд.,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 и доп. — М.</w:t>
      </w:r>
      <w:proofErr w:type="gramStart"/>
      <w:r w:rsidRPr="00A949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, 2009. — 480 с.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11.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Данные об исполнении государственного бюджета, официально представленные на сайте Министерства Финансов Республики Казахстан// Интернет-ресурс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www.minfin.kz</w:t>
      </w:r>
      <w:proofErr w:type="spellEnd"/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12.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Худяков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., Бродский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 Теория налогообложения. Алматы: НОРМА-К, 2002.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13.</w:t>
      </w:r>
      <w:r w:rsidRPr="00A949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Нурумов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Налоги и налогообложение: учебник. – Астана: Изд.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КазУЭФМТ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, 2009. – 583 с.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14.</w:t>
      </w:r>
      <w:r w:rsidRPr="00A949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Налоги и налогообложение. / Учебное пособие. – Астана: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BG-print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, 2007. –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376с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15.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Худяков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Финансовое право Республики Казахстан. Алматы: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, 2001.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16.</w:t>
      </w:r>
      <w:r w:rsidRPr="00A94997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17.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Аудит: Учебник - Алматы: Экономика, 2004. –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568с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18.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Налоговая учетная политика ТОО «Азия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RC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», утвержденная Приказом учредителей №1-У от 3 января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19.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организациях: Учебное пособие </w:t>
      </w:r>
      <w:proofErr w:type="gramStart"/>
      <w:r w:rsidRPr="00A94997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A94997">
        <w:rPr>
          <w:rFonts w:ascii="Times New Roman" w:hAnsi="Times New Roman" w:cs="Times New Roman"/>
          <w:sz w:val="28"/>
          <w:szCs w:val="28"/>
        </w:rPr>
        <w:t>лматы, 2006.-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20.</w:t>
      </w:r>
      <w:r w:rsidRPr="00A94997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учета, утвержденный приказом Министра финансов Республики Казахстан от 23.05.2007 года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 Документооборот по учету денег и расчетов компании. – Алматы: Издательский дом «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», 2006 –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32с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22.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 Скала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., Нам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Национальная система бухгалтерского учета в Республике Казахстан. – Алматы: ТОО Издательство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, 2007 –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420с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23.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Тулешова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Финансовый учет и отчетность в соответствии с международными стандартами. Часть 1 – Алматы, 2004. –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270с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24.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Аудит: Учебник - Алматы: Экономика, 2004. –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568с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25.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Аудит: Учебное пособие. – Караганда, 2006 –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26.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 Аудит и анализ в системе управления финансами. - Алматы: Экономика, 2000. - 311 с.</w:t>
      </w:r>
    </w:p>
    <w:p w:rsidR="00A94997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27.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Наурызбаев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Н. Е. Конституционные основы налогообложения. Автор,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. на соискание учен, степени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 Алматы. 1998, С. 14.</w:t>
      </w:r>
    </w:p>
    <w:p w:rsidR="0049511E" w:rsidRPr="00A94997" w:rsidRDefault="00A94997" w:rsidP="00A94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97">
        <w:rPr>
          <w:rFonts w:ascii="Times New Roman" w:hAnsi="Times New Roman" w:cs="Times New Roman"/>
          <w:sz w:val="28"/>
          <w:szCs w:val="28"/>
        </w:rPr>
        <w:t>28.</w:t>
      </w:r>
      <w:r w:rsidRPr="00A94997">
        <w:rPr>
          <w:rFonts w:ascii="Times New Roman" w:hAnsi="Times New Roman" w:cs="Times New Roman"/>
          <w:sz w:val="28"/>
          <w:szCs w:val="28"/>
        </w:rPr>
        <w:tab/>
        <w:t xml:space="preserve"> Административное право Республики Казахстан. Общая и особенная части. Алматы: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Жеты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 xml:space="preserve">, 1996. – </w:t>
      </w:r>
      <w:proofErr w:type="spellStart"/>
      <w:r w:rsidRPr="00A94997">
        <w:rPr>
          <w:rFonts w:ascii="Times New Roman" w:hAnsi="Times New Roman" w:cs="Times New Roman"/>
          <w:sz w:val="28"/>
          <w:szCs w:val="28"/>
        </w:rPr>
        <w:t>450с</w:t>
      </w:r>
      <w:proofErr w:type="spellEnd"/>
      <w:r w:rsidRPr="00A949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9511E" w:rsidRPr="00A9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97"/>
    <w:rsid w:val="0049511E"/>
    <w:rsid w:val="00A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2015-03-16T05:43:00Z</dcterms:created>
  <dcterms:modified xsi:type="dcterms:W3CDTF">2015-03-16T05:44:00Z</dcterms:modified>
</cp:coreProperties>
</file>