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Аудит корпоративного подоходного налога</w:t>
      </w:r>
    </w:p>
    <w:p w:rsid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План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Введение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1 Теоретико-методологические аспекты корпоративного подоходного налога и механизм его исчисления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1.1 Экономико-правовая сущность корпоративного подоходного налога и его место в системе налогообложения в Республике Казахстан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1.2 Методология исчисления корпоративного подоходного налога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1.3 Необходимость учета и аудита обязательств организации по корпоративному подоходному налогу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2 Действующая практика расчета и учета корпоративного подоходного налога на примере ТОО «»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2.1 Характеристика предприятия и учетная налоговая политика в области учета налоговых обязательств по корпоративному подоходному налогу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2.2 Методология исчисления и учета совокупного годового дохода, вычетов и налогооблагаемого дохода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 xml:space="preserve">2.3 Отражение в бухгалтерском учете и налоговой отчетности организации операций по начислению и уплате </w:t>
      </w:r>
      <w:proofErr w:type="spellStart"/>
      <w:r w:rsidRPr="00A57AA3">
        <w:rPr>
          <w:color w:val="000000"/>
          <w:sz w:val="28"/>
          <w:szCs w:val="28"/>
        </w:rPr>
        <w:t>КПН</w:t>
      </w:r>
      <w:proofErr w:type="spellEnd"/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3 Аудит корпоративного подоходного налога ТОО «»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 xml:space="preserve">3.1 Цель, задачи и методика аудиторской проверки налоговых </w:t>
      </w:r>
      <w:r w:rsidRPr="00A57AA3">
        <w:rPr>
          <w:color w:val="000000"/>
          <w:sz w:val="28"/>
          <w:szCs w:val="28"/>
        </w:rPr>
        <w:t>обязательств организации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 xml:space="preserve">3.2 Аудит исчисления, уплаты и отражения в учете и отчетности обязательств организации по </w:t>
      </w:r>
      <w:proofErr w:type="spellStart"/>
      <w:r w:rsidRPr="00A57AA3">
        <w:rPr>
          <w:color w:val="000000"/>
          <w:sz w:val="28"/>
          <w:szCs w:val="28"/>
        </w:rPr>
        <w:t>КПН</w:t>
      </w:r>
      <w:proofErr w:type="spellEnd"/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 xml:space="preserve">3.3 Анализ налоговой нагрузки предприятия по </w:t>
      </w:r>
      <w:proofErr w:type="spellStart"/>
      <w:r w:rsidRPr="00A57AA3">
        <w:rPr>
          <w:color w:val="000000"/>
          <w:sz w:val="28"/>
          <w:szCs w:val="28"/>
        </w:rPr>
        <w:t>КПН</w:t>
      </w:r>
      <w:proofErr w:type="spellEnd"/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Заключение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Список использованной литературы</w:t>
      </w:r>
    </w:p>
    <w:p w:rsidR="00A57AA3" w:rsidRPr="00A57AA3" w:rsidRDefault="00A57AA3" w:rsidP="00A57A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7AA3">
        <w:rPr>
          <w:color w:val="000000"/>
          <w:sz w:val="28"/>
          <w:szCs w:val="28"/>
        </w:rPr>
        <w:t>Приложения</w:t>
      </w:r>
    </w:p>
    <w:p w:rsidR="00A57AA3" w:rsidRDefault="00A5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Налоги и налогообложение: конспект лекций / А. П.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Зрелов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- 5-е ни.,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A57A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AA3">
        <w:rPr>
          <w:rFonts w:ascii="Times New Roman" w:hAnsi="Times New Roman" w:cs="Times New Roman"/>
          <w:sz w:val="28"/>
          <w:szCs w:val="28"/>
        </w:rPr>
        <w:t xml:space="preserve"> ИД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, 2010. -147 с.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2.</w:t>
      </w:r>
      <w:r w:rsidRPr="00A57A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Карагусова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Налоги: сущность и практика использования. Алматы, 2004.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с.22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-23 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3.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Черник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Налоги и налогообложение. – М.: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, 2010,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367с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4.</w:t>
      </w:r>
      <w:r w:rsidRPr="00A57A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Вылкова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A57AA3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Налоговое планирование. – М.: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-Дата, 2004,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с.360с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5.</w:t>
      </w:r>
      <w:r w:rsidRPr="00A57A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Основы рыночной экономики: Учебное пособие для вузов. - М.: Банки и биржи,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, 2003 г.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6.</w:t>
      </w:r>
      <w:r w:rsidRPr="00A57AA3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7.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Нургалиева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Налоговый учет. Учебное пособие. 2-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издание</w:t>
      </w:r>
      <w:proofErr w:type="gramStart"/>
      <w:r w:rsidRPr="00A57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AA3">
        <w:rPr>
          <w:rFonts w:ascii="Times New Roman" w:hAnsi="Times New Roman" w:cs="Times New Roman"/>
          <w:sz w:val="28"/>
          <w:szCs w:val="28"/>
        </w:rPr>
        <w:t xml:space="preserve"> дополненное и переработанное - Караганда, 2007 г.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8.</w:t>
      </w:r>
      <w:r w:rsidRPr="00A57AA3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Республики Казахстан от 28 февраля 2007 г., №234-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26.12.2012)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9.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Бюджетный Кодекс Республики Казахстан (с изменениями и дополнениями по состоянию на 29.01.2013 г.)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10.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Жидкова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Е.Ю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Налоги и налогообложение— 2-е изд.,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A57A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, 2009. — 480 с.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11.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Данные об исполнении государственного бюджета, официально представленные на сайте Министерства Финансов Республики Казахстан// Интернет-ресурс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www.minfin.kz</w:t>
      </w:r>
      <w:proofErr w:type="spellEnd"/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12.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., Бродский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 Теория налогообложения. Алматы: НОРМА-К, 2002.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13.</w:t>
      </w:r>
      <w:r w:rsidRPr="00A57A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Налоги и налогообложение: учебник. – Астана: Изд.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КазУЭФМТ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, 2009. – 583 с.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14.</w:t>
      </w:r>
      <w:r w:rsidRPr="00A57A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Налоги и налогообложение. / Учебное пособие. – Астана: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BG-print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, 2007. –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376с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15.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Финансовое право Республики Казахстан. Алматы: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, 2001.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16.</w:t>
      </w:r>
      <w:r w:rsidRPr="00A57AA3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17.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Аудит: Учебник - Алматы: Экономика, 2004. –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568с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18.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Налоговая учетная политика ТОО «Азия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RC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», утвержденная Приказом учредителей №1-У от 3 января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19.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 </w:t>
      </w:r>
      <w:proofErr w:type="gramStart"/>
      <w:r w:rsidRPr="00A57AA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A57AA3">
        <w:rPr>
          <w:rFonts w:ascii="Times New Roman" w:hAnsi="Times New Roman" w:cs="Times New Roman"/>
          <w:sz w:val="28"/>
          <w:szCs w:val="28"/>
        </w:rPr>
        <w:t>лматы, 2006.-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20.</w:t>
      </w:r>
      <w:r w:rsidRPr="00A57AA3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Министра финансов Республики Казахстан от 23.05.2007 года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Документооборот по учету денег и расчетов компании. – Алматы: Издательский дом «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», 2006 –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32с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22.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Скала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, 2007 –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23.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Финансовый учет и отчетность в соответствии с международными стандартами. Часть 1 – Алматы, 2004. –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270с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24.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Аудит: Учебник - Алматы: Экономика, 2004. –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568с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25.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Аудит: Учебное пособие. – Караганда, 2006 –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26.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 Аудит и анализ в системе управления финансами. - Алматы: Экономика, 2000. - 311 с.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27.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Наурызбаев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Н. Е. Конституционные основы налогообложения. Автор,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. на соискание учен, степени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 Алматы. 1998, С. 14.</w:t>
      </w:r>
    </w:p>
    <w:p w:rsidR="00A57AA3" w:rsidRPr="00A57AA3" w:rsidRDefault="00A57AA3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28.</w:t>
      </w:r>
      <w:r w:rsidRPr="00A57AA3">
        <w:rPr>
          <w:rFonts w:ascii="Times New Roman" w:hAnsi="Times New Roman" w:cs="Times New Roman"/>
          <w:sz w:val="28"/>
          <w:szCs w:val="28"/>
        </w:rPr>
        <w:tab/>
        <w:t xml:space="preserve"> Административное право Республики Казахстан. Общая и особенная части. Алматы: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, 1996. –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450с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6F3530" w:rsidRPr="00A57AA3" w:rsidRDefault="006F3530" w:rsidP="00A5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530" w:rsidRPr="00A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A3"/>
    <w:rsid w:val="006F3530"/>
    <w:rsid w:val="00A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3670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2015-03-19T05:14:00Z</dcterms:created>
  <dcterms:modified xsi:type="dcterms:W3CDTF">2015-03-19T05:21:00Z</dcterms:modified>
</cp:coreProperties>
</file>