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5DFB" w14:textId="77777777" w:rsidR="004F71C7" w:rsidRDefault="004F71C7" w:rsidP="004F71C7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1C7">
        <w:rPr>
          <w:rFonts w:ascii="Times New Roman" w:hAnsi="Times New Roman" w:cs="Times New Roman"/>
          <w:sz w:val="28"/>
          <w:szCs w:val="28"/>
        </w:rPr>
        <w:t>БП_</w:t>
      </w:r>
      <w:r w:rsidRPr="004F71C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commentRangeStart w:id="0"/>
      <w:r w:rsidRPr="004F71C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ВЫХОД КОМПАНИИ НА РЫНОК В2С</w:t>
      </w:r>
      <w:commentRangeEnd w:id="0"/>
      <w:r w:rsidRPr="004F71C7">
        <w:rPr>
          <w:rStyle w:val="a4"/>
          <w:rFonts w:ascii="Times New Roman" w:hAnsi="Times New Roman" w:cs="Times New Roman"/>
          <w:sz w:val="28"/>
          <w:szCs w:val="28"/>
        </w:rPr>
        <w:commentReference w:id="0"/>
      </w:r>
    </w:p>
    <w:p w14:paraId="25194BA3" w14:textId="77777777" w:rsidR="004F71C7" w:rsidRDefault="004F71C7" w:rsidP="004F71C7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СТР_64</w:t>
      </w:r>
    </w:p>
    <w:sdt>
      <w:sdtPr>
        <w:rPr>
          <w:rFonts w:asciiTheme="minorHAnsi" w:hAnsiTheme="minorHAnsi" w:cstheme="minorBidi"/>
          <w:bCs/>
          <w:noProof w:val="0"/>
          <w:sz w:val="22"/>
          <w:szCs w:val="22"/>
        </w:rPr>
        <w:id w:val="1441260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commentRangeStart w:id="1" w:displacedByCustomXml="prev"/>
        <w:p w14:paraId="567783CE" w14:textId="77777777" w:rsidR="004F71C7" w:rsidRPr="0025708D" w:rsidRDefault="004F71C7" w:rsidP="004F71C7">
          <w:pPr>
            <w:pStyle w:val="11"/>
            <w:jc w:val="both"/>
            <w:rPr>
              <w:rStyle w:val="a9"/>
              <w:b/>
              <w:color w:val="auto"/>
            </w:rPr>
          </w:pPr>
          <w:r w:rsidRPr="009830D2">
            <w:fldChar w:fldCharType="begin"/>
          </w:r>
          <w:r w:rsidRPr="009830D2">
            <w:instrText xml:space="preserve"> TOC \o "1-3" \h \z \u </w:instrText>
          </w:r>
          <w:r w:rsidRPr="009830D2">
            <w:fldChar w:fldCharType="separate"/>
          </w:r>
        </w:p>
        <w:p w14:paraId="42085CA3" w14:textId="77777777" w:rsidR="004F71C7" w:rsidRPr="009830D2" w:rsidRDefault="004F71C7" w:rsidP="004F71C7">
          <w:pPr>
            <w:pStyle w:val="11"/>
            <w:jc w:val="both"/>
          </w:pPr>
          <w:r w:rsidRPr="0025708D">
            <w:rPr>
              <w:b/>
            </w:rPr>
            <w:t>ВВЕДЕНИЕ</w:t>
          </w:r>
        </w:p>
        <w:p w14:paraId="55D6BB25" w14:textId="77777777" w:rsidR="004F71C7" w:rsidRPr="009830D2" w:rsidRDefault="004F71C7" w:rsidP="004F71C7">
          <w:pPr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1.1 Актуальность темы</w:t>
          </w:r>
        </w:p>
        <w:p w14:paraId="29D663CB" w14:textId="77777777" w:rsidR="004F71C7" w:rsidRPr="009830D2" w:rsidRDefault="004F71C7" w:rsidP="004F71C7">
          <w:pPr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1.2 Цель Бизнес-проекта</w:t>
          </w:r>
        </w:p>
        <w:p w14:paraId="20BF250F" w14:textId="77777777" w:rsidR="004F71C7" w:rsidRPr="009830D2" w:rsidRDefault="004F71C7" w:rsidP="004F71C7">
          <w:pPr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1.3 Задачи</w:t>
          </w:r>
        </w:p>
        <w:p w14:paraId="5FFD80C5" w14:textId="77777777" w:rsidR="004F71C7" w:rsidRPr="009830D2" w:rsidRDefault="004F71C7" w:rsidP="004F71C7">
          <w:pPr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30D2">
            <w:rPr>
              <w:rFonts w:ascii="Times New Roman" w:hAnsi="Times New Roman" w:cs="Times New Roman"/>
              <w:sz w:val="28"/>
              <w:szCs w:val="28"/>
            </w:rPr>
            <w:t>1.4 Ожидаемые результаты от внедрения</w:t>
          </w:r>
        </w:p>
        <w:p w14:paraId="1B41FAFB" w14:textId="77777777" w:rsidR="004F71C7" w:rsidRPr="009830D2" w:rsidRDefault="004F71C7" w:rsidP="004F71C7">
          <w:pPr>
            <w:pStyle w:val="11"/>
            <w:jc w:val="both"/>
          </w:pPr>
          <w:r w:rsidRPr="009830D2">
            <w:rPr>
              <w:b/>
            </w:rPr>
            <w:t>2 ПРОБЛЕМА КОМПАНИИ</w:t>
          </w:r>
        </w:p>
        <w:p w14:paraId="4D463ADC" w14:textId="77777777" w:rsidR="004F71C7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14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2.1 Финансово-хозяйственная характеристика компании </w:t>
            </w:r>
            <w:r w:rsidR="004F71C7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ТОО </w:t>
            </w:r>
          </w:hyperlink>
          <w:r w:rsidR="004F71C7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14:paraId="1A4CF54C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22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2.2 Проблемы выхода </w:t>
            </w:r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ТОО «» на новый рынок </w:t>
            </w:r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В2С</w:t>
            </w:r>
          </w:hyperlink>
        </w:p>
        <w:p w14:paraId="156B2341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15472423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2.3 </w:t>
            </w:r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Доказательная база</w:t>
            </w:r>
          </w:hyperlink>
        </w:p>
        <w:p w14:paraId="4A342265" w14:textId="77777777" w:rsidR="004F71C7" w:rsidRPr="009830D2" w:rsidRDefault="00164541" w:rsidP="004F71C7">
          <w:pPr>
            <w:pStyle w:val="11"/>
            <w:jc w:val="both"/>
          </w:pPr>
          <w:hyperlink w:anchor="_Toc15472425" w:history="1">
            <w:r w:rsidR="004F71C7" w:rsidRPr="009830D2">
              <w:rPr>
                <w:rStyle w:val="a9"/>
                <w:b/>
                <w:color w:val="auto"/>
              </w:rPr>
              <w:t>3 РЕКОМЕНДАЦИИ ПО РЕШЕНИЮ ПРОБЛЕМЫ</w:t>
            </w:r>
          </w:hyperlink>
        </w:p>
        <w:p w14:paraId="4D1855DB" w14:textId="77777777" w:rsidR="004F71C7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26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3.1 Разработка рекомендаций по вхождению </w:t>
            </w:r>
            <w:r w:rsidR="004F71C7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 xml:space="preserve">ТОО </w:t>
            </w:r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на рынок В2С</w:t>
            </w:r>
          </w:hyperlink>
        </w:p>
        <w:p w14:paraId="39A2923E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27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3.2 Разработка основных положений по расширению клиентского портфеля</w:t>
            </w:r>
          </w:hyperlink>
        </w:p>
        <w:p w14:paraId="2CD12CA4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15472428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3.3 Особенности корпоративной культуры ТОО и её влияние на прибыльность организации</w:t>
            </w:r>
          </w:hyperlink>
        </w:p>
        <w:p w14:paraId="6FAA5A6E" w14:textId="77777777" w:rsidR="004F71C7" w:rsidRPr="009830D2" w:rsidRDefault="00164541" w:rsidP="004F71C7">
          <w:pPr>
            <w:pStyle w:val="11"/>
            <w:jc w:val="both"/>
          </w:pPr>
          <w:hyperlink w:anchor="_Toc15472437" w:history="1">
            <w:r w:rsidR="004F71C7" w:rsidRPr="009830D2">
              <w:rPr>
                <w:rStyle w:val="a9"/>
                <w:b/>
                <w:color w:val="auto"/>
              </w:rPr>
              <w:t>4 ВНЕДРЕНИЕ РЕКОМЕНДАЦИЙ</w:t>
            </w:r>
          </w:hyperlink>
        </w:p>
        <w:p w14:paraId="755C1968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38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4.1 Отсутствие высококвалифицированного персонала в сфере маркетинга, как ограничители развития </w:t>
            </w:r>
          </w:hyperlink>
          <w:r w:rsidR="004F71C7" w:rsidRPr="009830D2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</w:p>
        <w:p w14:paraId="694796E7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472439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4.2 Результаты внедрения предложенных действий</w:t>
            </w:r>
          </w:hyperlink>
        </w:p>
        <w:p w14:paraId="7A74F9F3" w14:textId="77777777" w:rsidR="004F71C7" w:rsidRPr="009830D2" w:rsidRDefault="00164541" w:rsidP="004F71C7">
          <w:pPr>
            <w:pStyle w:val="2"/>
            <w:tabs>
              <w:tab w:val="right" w:leader="dot" w:pos="9628"/>
            </w:tabs>
            <w:spacing w:after="0" w:line="240" w:lineRule="auto"/>
            <w:ind w:left="0"/>
            <w:jc w:val="both"/>
            <w:rPr>
              <w:rStyle w:val="a9"/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15472440" w:history="1">
            <w:r w:rsidR="004F71C7" w:rsidRPr="009830D2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4.3 Возможность выхода компании на рынок при повышении квалификации персонала в сфере маркетинга</w:t>
            </w:r>
          </w:hyperlink>
        </w:p>
        <w:p w14:paraId="74A5DDE7" w14:textId="77777777" w:rsidR="004F71C7" w:rsidRPr="009830D2" w:rsidRDefault="00164541" w:rsidP="004F71C7">
          <w:pPr>
            <w:pStyle w:val="11"/>
            <w:jc w:val="both"/>
            <w:rPr>
              <w:rStyle w:val="a9"/>
              <w:b/>
              <w:color w:val="auto"/>
            </w:rPr>
          </w:pPr>
          <w:hyperlink w:anchor="_Toc15472441" w:history="1">
            <w:r w:rsidR="004F71C7" w:rsidRPr="009830D2">
              <w:rPr>
                <w:rStyle w:val="a9"/>
                <w:b/>
                <w:color w:val="auto"/>
              </w:rPr>
              <w:t>СПИСОК ИСПОЛЬЗОВАННОЙ ЛИТЕРАТУРЫ</w:t>
            </w:r>
          </w:hyperlink>
        </w:p>
        <w:p w14:paraId="1A3EE639" w14:textId="77777777" w:rsidR="004F71C7" w:rsidRPr="009830D2" w:rsidRDefault="004F71C7" w:rsidP="004F71C7">
          <w:pPr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30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commentRangeEnd w:id="1"/>
          <w:r w:rsidRPr="009830D2">
            <w:rPr>
              <w:rStyle w:val="a4"/>
            </w:rPr>
            <w:commentReference w:id="1"/>
          </w:r>
        </w:p>
      </w:sdtContent>
    </w:sdt>
    <w:p w14:paraId="41B0D066" w14:textId="69FABD40" w:rsidR="004F71C7" w:rsidRDefault="004F71C7" w:rsidP="0016454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33B89" wp14:editId="029FE07F">
                <wp:simplePos x="0" y="0"/>
                <wp:positionH relativeFrom="column">
                  <wp:posOffset>2377440</wp:posOffset>
                </wp:positionH>
                <wp:positionV relativeFrom="paragraph">
                  <wp:posOffset>2403475</wp:posOffset>
                </wp:positionV>
                <wp:extent cx="1533525" cy="600075"/>
                <wp:effectExtent l="0" t="0" r="9525" b="9525"/>
                <wp:wrapNone/>
                <wp:docPr id="344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D85F" id="Rectangle 382" o:spid="_x0000_s1026" style="position:absolute;margin-left:187.2pt;margin-top:189.25pt;width:12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uMPgIAAHcEAAAOAAAAZHJzL2Uyb0RvYy54bWysVNtu2zAMfR+wfxD0vtjOpU2NOEWRLsOA&#10;bivW7QNkWbaF6TZKiZN9/Sg5zdL1bZgfBJGijg4PSa9uD1qRvQAvraloMckpEYbbRpquot+/bd8t&#10;KfGBmYYpa0RFj8LT2/XbN6vBlWJqe6saAQRBjC8HV9E+BFdmmee90MxPrBMGD1sLmgU0ocsaYAOi&#10;a5VN8/wqGyw0DiwX3qP3fjyk64TftoKHL23rRSCqosgtpBXSWsc1W69Y2QFzveQnGuwfWGgmDT56&#10;hrpngZEdyFdQWnKw3rZhwq3ObNtKLlIOmE2R/5XNU8+cSLmgON6dZfL/D5Z/3j8CkU1FZ/M5JYZp&#10;LNJXlI2ZTgkyW06jRIPzJUY+uUeISXr3YPkPT4zd9Bgn7gDs0AvWILEixmcvLkTD41VSD59sg/hs&#10;F2xS69CCjoCoAzmkohzPRRGHQDg6i8VstpguKOF4dpXn+fUiPcHK59sOfPggrCZxU1FA9gmd7R98&#10;iGxY+RyS2Fslm61UKhnQ1RsFZM+wQbbpO6H7yzBlyFDRm8jjNUTsVXEGqbsixaidxmxH4AJp56dm&#10;Qz+25OhPLqSX2j1CJLIvXtYy4IAoqSu6vECJar83TWrfwKQa9wilzEn+qPhYudo2R1Qf7Nj9OK24&#10;6S38omTAzq+o/7ljIChRHw1W8KaYz+OoJGO+uJ6iAZcn9eUJMxyhKhooGbebMI7XzoHsenxplMPY&#10;O6x6K1NBYkeMrE5ksbtT6qdJjONzaaeoP/+L9W8AAAD//wMAUEsDBBQABgAIAAAAIQDimRvJ3wAA&#10;AAsBAAAPAAAAZHJzL2Rvd25yZXYueG1sTI/BTsMwDIbvSLxDZCRuLB1r1600ndAQ2oULhd29xrTV&#10;mqRK0i19e7IT3Gz50+/vL3dBDexC1vVGC1guEmCkGyN73Qr4/np/2gBzHrXEwWgSMJODXXV/V2Ih&#10;zVV/0qX2LYsh2hUooPN+LDh3TUcK3cKMpOPtx1iFPq625dLiNYargT8nyZor7HX80OFI+46acz0p&#10;AR8yHPZNFs71G+b2aKfZ42EW4vEhvL4A8xT8Hww3/agOVXQ6mUlLxwYBqzxNI3obNhmwSKyX2RbY&#10;SUCarxLgVcn/d6h+AQAA//8DAFBLAQItABQABgAIAAAAIQC2gziS/gAAAOEBAAATAAAAAAAAAAAA&#10;AAAAAAAAAABbQ29udGVudF9UeXBlc10ueG1sUEsBAi0AFAAGAAgAAAAhADj9If/WAAAAlAEAAAsA&#10;AAAAAAAAAAAAAAAALwEAAF9yZWxzLy5yZWxzUEsBAi0AFAAGAAgAAAAhACci+4w+AgAAdwQAAA4A&#10;AAAAAAAAAAAAAAAALgIAAGRycy9lMm9Eb2MueG1sUEsBAi0AFAAGAAgAAAAhAOKZG8nfAAAACwEA&#10;AA8AAAAAAAAAAAAAAAAAmAQAAGRycy9kb3ducmV2LnhtbFBLBQYAAAAABAAEAPMAAACkBQAAAAA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426ED" wp14:editId="6506342E">
                <wp:simplePos x="0" y="0"/>
                <wp:positionH relativeFrom="column">
                  <wp:posOffset>2283460</wp:posOffset>
                </wp:positionH>
                <wp:positionV relativeFrom="paragraph">
                  <wp:posOffset>4237990</wp:posOffset>
                </wp:positionV>
                <wp:extent cx="1518285" cy="668020"/>
                <wp:effectExtent l="0" t="0" r="5715" b="0"/>
                <wp:wrapNone/>
                <wp:docPr id="3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8A76" id="Rectangle 306" o:spid="_x0000_s1026" style="position:absolute;margin-left:179.8pt;margin-top:333.7pt;width:119.5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VrPgIAAHcEAAAOAAAAZHJzL2Uyb0RvYy54bWysVNuO0zAQfUfiHyy/0yTdtnSjpqtVlyKk&#10;BVYsfIDjOImFb4zdpsvXM3ba0sIbIg+WxzM+nnNmJqu7g1ZkL8BLaypaTHJKhOG2kaar6Lev2zdL&#10;SnxgpmHKGlHRF+Hp3fr1q9XgSjG1vVWNAIIgxpeDq2gfgiuzzPNeaOYn1gmDztaCZgFN6LIG2IDo&#10;WmXTPF9kg4XGgeXCezx9GJ10nfDbVvDwuW29CERVFHMLaYW01nHN1itWdsBcL/kxDfYPWWgmDT56&#10;hnpggZEdyL+gtORgvW3DhFud2baVXCQOyKbI/2Dz3DMnEhcUx7uzTP7/wfJP+ycgsqnozWxKiWEa&#10;i/QFZWOmU4Lc5Iso0eB8iZHP7gkiSe8eLf/uibGbHuPEPYAdesEaTKyI8dnVhWh4vErq4aNtEJ/t&#10;gk1qHVrQERB1IIdUlJdzUcQhEI6HxbxYTpdzSjj6FotlPk1Vy1h5uu3Ah/fCahI3FQXMPqGz/aMP&#10;MRtWnkJS9lbJZiuVSgZ09UYB2TNskG36EgEkeRmmDBkqejufzhPylS/1qjiD1F2RYtROI9sRuMjj&#10;NzYbnmNLjucnJmeIlOwVupYBB0RJXdHlBUpU+51pUvsGJtW4R6bKHOWPio+Vq23zguqDHbsfpxU3&#10;vYWflAzY+RX1P3YMBCXqg8EK3hazWRyVZMzmb1FvApee+tLDDEeoigZKxu0mjOO1cyC7Hl8a5TD2&#10;HqveylSQ2BFjVsdksbsT9eMkxvG5tFPU7//F+hcAAAD//wMAUEsDBBQABgAIAAAAIQBk6JPP3wAA&#10;AAsBAAAPAAAAZHJzL2Rvd25yZXYueG1sTI/BTsMwEETvSPyDtUjcqEMhcRviVKgI9cKFAPdtbJKo&#10;8Tqyndb5e8wJjqt5mnlb7aIZ2Vk7P1iScL/KgGlqrRqok/D58Xq3AeYDksLRkpawaA+7+vqqwlLZ&#10;C73rcxM6lkrIlyihD2EqOfdtrw36lZ00pezbOoMhna7jyuEllZuRr7Os4AYHSgs9Tnrf6/bUzEbC&#10;m4qHfZvHU/OCwn25eQl4WKS8vYnPT8CCjuEPhl/9pA51cjramZRno4SHfFskVEJRiEdgici3GwHs&#10;KEGIdQG8rvj/H+ofAAAA//8DAFBLAQItABQABgAIAAAAIQC2gziS/gAAAOEBAAATAAAAAAAAAAAA&#10;AAAAAAAAAABbQ29udGVudF9UeXBlc10ueG1sUEsBAi0AFAAGAAgAAAAhADj9If/WAAAAlAEAAAsA&#10;AAAAAAAAAAAAAAAALwEAAF9yZWxzLy5yZWxzUEsBAi0AFAAGAAgAAAAhAEbFBWs+AgAAdwQAAA4A&#10;AAAAAAAAAAAAAAAALgIAAGRycy9lMm9Eb2MueG1sUEsBAi0AFAAGAAgAAAAhAGTok8/fAAAACwEA&#10;AA8AAAAAAAAAAAAAAAAAmAQAAGRycy9kb3ducmV2LnhtbFBLBQYAAAAABAAEAPMAAACkBQAAAAA=&#10;" strokecolor="white [3212]"/>
            </w:pict>
          </mc:Fallback>
        </mc:AlternateContent>
      </w:r>
      <w:r w:rsidRPr="009830D2">
        <w:rPr>
          <w:rFonts w:ascii="Times New Roman" w:hAnsi="Times New Roman" w:cs="Times New Roman"/>
          <w:sz w:val="28"/>
          <w:szCs w:val="28"/>
        </w:rPr>
        <w:br w:type="page"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37379ED0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46F85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доли квалифицированного труда ведет к тому, что главным «средством производства» становится квалификация рабочих. Это изменяет структуру общества, а собственность на материальные «средства производства» теряет своё былое значение». </w:t>
      </w:r>
    </w:p>
    <w:p w14:paraId="4FC738FA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перестроении науки в главную движущую силу постиндустриальной экономики, высококвалифицированные сотрудники становится основным ресурсом роста экономики. </w:t>
      </w:r>
    </w:p>
    <w:p w14:paraId="28E1ABCF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Нынешняя экономика достигла такого качества, когда большое число работников обязаны иметь сравнительно высокий образовательный уровень». В постиндустриальном обществе скорее предприятие зависит от высококвалифицированного работник, чем работник от компании, в итоге резко обостряется конкуренция работодателей за высококвалифицированных сотрудников. </w:t>
      </w:r>
    </w:p>
    <w:p w14:paraId="7488E7A2" w14:textId="77777777" w:rsidR="004F71C7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0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успешного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ТОО </w:t>
      </w:r>
      <w:r w:rsidRPr="009830D2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нужно искать инструменты, которые способны помочь ей выигрывать в этой конкурентной борьбе с иными предприятиями.</w:t>
      </w:r>
    </w:p>
    <w:p w14:paraId="432B1DF9" w14:textId="77777777" w:rsidR="004F71C7" w:rsidRDefault="004F71C7">
      <w:p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6829B77D" w14:textId="77777777" w:rsidR="004F71C7" w:rsidRPr="009830D2" w:rsidRDefault="004F71C7" w:rsidP="004F71C7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</w:rPr>
      </w:pPr>
      <w:bookmarkStart w:id="3" w:name="_Toc15472441"/>
      <w:r w:rsidRPr="009830D2">
        <w:rPr>
          <w:rFonts w:cs="Times New Roman"/>
        </w:rPr>
        <w:lastRenderedPageBreak/>
        <w:t>СПИСОК ИСПОЛЬЗОВАННОЙ ЛИТЕРАТУРЫ</w:t>
      </w:r>
      <w:bookmarkEnd w:id="3"/>
    </w:p>
    <w:p w14:paraId="2371350B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996C" w14:textId="77777777" w:rsidR="004F71C7" w:rsidRPr="009830D2" w:rsidRDefault="004F71C7" w:rsidP="004F71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2">
        <w:rPr>
          <w:rFonts w:ascii="Times New Roman" w:hAnsi="Times New Roman" w:cs="Times New Roman"/>
          <w:sz w:val="28"/>
          <w:szCs w:val="28"/>
        </w:rPr>
        <w:t xml:space="preserve">1 Корпоративный сайт ТОО «ТД Арсенал Азия». </w:t>
      </w:r>
      <w:r w:rsidRPr="009830D2">
        <w:rPr>
          <w:rFonts w:ascii="Times New Roman" w:hAnsi="Times New Roman" w:cs="Times New Roman"/>
          <w:iCs/>
          <w:sz w:val="28"/>
          <w:szCs w:val="28"/>
        </w:rPr>
        <w:t>Электронный ресурс: код доступа: http://arsenal-asia.kz/</w:t>
      </w:r>
    </w:p>
    <w:p w14:paraId="0366A772" w14:textId="77777777" w:rsidR="004F71C7" w:rsidRPr="009830D2" w:rsidRDefault="004F71C7" w:rsidP="004F71C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2">
        <w:rPr>
          <w:rFonts w:ascii="Times New Roman" w:hAnsi="Times New Roman" w:cs="Times New Roman"/>
          <w:sz w:val="28"/>
          <w:szCs w:val="28"/>
        </w:rPr>
        <w:t xml:space="preserve">2 </w:t>
      </w:r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>Кодекс Республики Казахстан</w:t>
      </w:r>
      <w:r w:rsidRPr="009830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>О налогах и других обязательных платежах в бюджет</w:t>
      </w:r>
      <w:r w:rsidRPr="00983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>(с</w:t>
      </w:r>
      <w:bookmarkStart w:id="4" w:name="SUB1006236835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</w:t>
      </w:r>
      <w:hyperlink r:id="rId6" w:tgtFrame="_parent" w:history="1">
        <w:r w:rsidRPr="009830D2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Е</w:t>
        </w:r>
      </w:hyperlink>
      <w:bookmarkEnd w:id="4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по состоянию на 21.01.2019 г.).</w:t>
      </w:r>
      <w:r w:rsidRPr="009830D2">
        <w:rPr>
          <w:rFonts w:ascii="Times New Roman" w:hAnsi="Times New Roman" w:cs="Times New Roman"/>
          <w:iCs/>
          <w:sz w:val="28"/>
          <w:szCs w:val="28"/>
        </w:rPr>
        <w:t xml:space="preserve"> Электронный ресурс: код доступа: </w:t>
      </w:r>
      <w:r w:rsidRPr="009830D2">
        <w:rPr>
          <w:rFonts w:ascii="Times New Roman" w:hAnsi="Times New Roman" w:cs="Times New Roman"/>
          <w:sz w:val="28"/>
          <w:szCs w:val="28"/>
          <w:lang w:val="kk-KZ"/>
        </w:rPr>
        <w:t>online.zakon.kz/Document</w:t>
      </w:r>
      <w:proofErr w:type="gramStart"/>
      <w:r w:rsidRPr="009830D2">
        <w:rPr>
          <w:rFonts w:ascii="Times New Roman" w:hAnsi="Times New Roman" w:cs="Times New Roman"/>
          <w:sz w:val="28"/>
          <w:szCs w:val="28"/>
          <w:lang w:val="kk-KZ"/>
        </w:rPr>
        <w:t>/?doc</w:t>
      </w:r>
      <w:proofErr w:type="gramEnd"/>
      <w:r w:rsidRPr="009830D2">
        <w:rPr>
          <w:rFonts w:ascii="Times New Roman" w:hAnsi="Times New Roman" w:cs="Times New Roman"/>
          <w:sz w:val="28"/>
          <w:szCs w:val="28"/>
          <w:lang w:val="kk-KZ"/>
        </w:rPr>
        <w:t>_id=36148637</w:t>
      </w:r>
    </w:p>
    <w:p w14:paraId="14326069" w14:textId="77777777" w:rsidR="004F71C7" w:rsidRPr="009830D2" w:rsidRDefault="004F71C7" w:rsidP="004F71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2">
        <w:rPr>
          <w:rFonts w:ascii="Times New Roman" w:hAnsi="Times New Roman" w:cs="Times New Roman"/>
          <w:sz w:val="28"/>
          <w:szCs w:val="28"/>
        </w:rPr>
        <w:t>3</w:t>
      </w:r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Гражданский кодекс Республики Казахстан</w:t>
      </w:r>
      <w:r w:rsidRPr="009830D2">
        <w:rPr>
          <w:rFonts w:ascii="Times New Roman" w:hAnsi="Times New Roman" w:cs="Times New Roman"/>
          <w:sz w:val="28"/>
          <w:szCs w:val="28"/>
        </w:rPr>
        <w:t xml:space="preserve"> </w:t>
      </w:r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>(с</w:t>
      </w:r>
      <w:bookmarkStart w:id="5" w:name="SUB1000374299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</w:t>
      </w:r>
      <w:hyperlink r:id="rId7" w:tgtFrame="_parent" w:tooltip="Гражданский кодекс Республики Казахстан от 1 июля 1999 года № 409-I (Особенная часть) (с изменениями и дополнениями по состоянию на 21.01.2019 г.)" w:history="1">
        <w:r w:rsidRPr="009830D2">
          <w:rPr>
            <w:rStyle w:val="aa"/>
            <w:rFonts w:ascii="Times New Roman" w:hAnsi="Times New Roman" w:cs="Times New Roman"/>
            <w:iCs/>
            <w:sz w:val="28"/>
            <w:szCs w:val="28"/>
          </w:rPr>
          <w:t>изменениями и дополнениями</w:t>
        </w:r>
      </w:hyperlink>
      <w:bookmarkEnd w:id="5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по состоянию на 21.01.2019 г.). </w:t>
      </w:r>
      <w:r w:rsidRPr="009830D2">
        <w:rPr>
          <w:rFonts w:ascii="Times New Roman" w:hAnsi="Times New Roman" w:cs="Times New Roman"/>
          <w:iCs/>
          <w:sz w:val="28"/>
          <w:szCs w:val="28"/>
        </w:rPr>
        <w:t>Электронный ресурс: код доступа:</w:t>
      </w:r>
      <w:r w:rsidRPr="009830D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os=6;-255&amp;sdoc_ params= text%3" w:history="1"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https://online.zakon.kz/Document/?doc_id=1013880#pos=6;-255&amp;sdoc_ </w:t>
        </w:r>
        <w:proofErr w:type="spellStart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params</w:t>
        </w:r>
        <w:proofErr w:type="spellEnd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= text%3</w:t>
        </w:r>
      </w:hyperlink>
    </w:p>
    <w:p w14:paraId="6BA9651F" w14:textId="77777777" w:rsidR="004F71C7" w:rsidRPr="009830D2" w:rsidRDefault="004F71C7" w:rsidP="004F71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2">
        <w:rPr>
          <w:rFonts w:ascii="Times New Roman" w:hAnsi="Times New Roman" w:cs="Times New Roman"/>
          <w:sz w:val="28"/>
          <w:szCs w:val="28"/>
        </w:rPr>
        <w:t>4 Закон Республики Казахстан от 22 апреля 1998 года № 220-</w:t>
      </w:r>
      <w:r w:rsidRPr="00983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30D2">
        <w:rPr>
          <w:rFonts w:ascii="Times New Roman" w:hAnsi="Times New Roman" w:cs="Times New Roman"/>
          <w:sz w:val="28"/>
          <w:szCs w:val="28"/>
        </w:rPr>
        <w:t xml:space="preserve"> «О товариществах с ограниченной и дополнительной ответственностью» (с</w:t>
      </w:r>
      <w:bookmarkStart w:id="6" w:name="SUB1000366782"/>
      <w:r w:rsidRPr="009830D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parent" w:history="1">
        <w:r w:rsidRPr="009830D2">
          <w:rPr>
            <w:rFonts w:ascii="Times New Roman" w:hAnsi="Times New Roman" w:cs="Times New Roman"/>
            <w:sz w:val="28"/>
            <w:szCs w:val="28"/>
          </w:rPr>
          <w:t>изменениями и дополнениями</w:t>
        </w:r>
      </w:hyperlink>
      <w:bookmarkEnd w:id="6"/>
      <w:r w:rsidRPr="009830D2">
        <w:rPr>
          <w:rFonts w:ascii="Times New Roman" w:hAnsi="Times New Roman" w:cs="Times New Roman"/>
          <w:sz w:val="28"/>
          <w:szCs w:val="28"/>
        </w:rPr>
        <w:t xml:space="preserve"> по состоянию на 21.01.2019 г.). Электронный ресурс: код доступа: </w:t>
      </w:r>
      <w:r w:rsidRPr="009830D2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830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30D2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9830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30D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830D2">
        <w:rPr>
          <w:rFonts w:ascii="Times New Roman" w:hAnsi="Times New Roman" w:cs="Times New Roman"/>
          <w:sz w:val="28"/>
          <w:szCs w:val="28"/>
        </w:rPr>
        <w:t>/</w:t>
      </w:r>
      <w:r w:rsidRPr="009830D2">
        <w:rPr>
          <w:rFonts w:ascii="Times New Roman" w:hAnsi="Times New Roman" w:cs="Times New Roman"/>
          <w:sz w:val="28"/>
          <w:szCs w:val="28"/>
          <w:lang w:val="en-US"/>
        </w:rPr>
        <w:t>Document</w:t>
      </w:r>
      <w:proofErr w:type="gramStart"/>
      <w:r w:rsidRPr="009830D2">
        <w:rPr>
          <w:rFonts w:ascii="Times New Roman" w:hAnsi="Times New Roman" w:cs="Times New Roman"/>
          <w:sz w:val="28"/>
          <w:szCs w:val="28"/>
        </w:rPr>
        <w:t>/?</w:t>
      </w:r>
      <w:r w:rsidRPr="009830D2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9830D2">
        <w:rPr>
          <w:rFonts w:ascii="Times New Roman" w:hAnsi="Times New Roman" w:cs="Times New Roman"/>
          <w:sz w:val="28"/>
          <w:szCs w:val="28"/>
        </w:rPr>
        <w:t>_</w:t>
      </w:r>
      <w:r w:rsidRPr="009830D2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830D2">
        <w:rPr>
          <w:rFonts w:ascii="Times New Roman" w:hAnsi="Times New Roman" w:cs="Times New Roman"/>
          <w:sz w:val="28"/>
          <w:szCs w:val="28"/>
        </w:rPr>
        <w:t>=1009179</w:t>
      </w:r>
    </w:p>
    <w:p w14:paraId="5C995351" w14:textId="77777777" w:rsidR="004F71C7" w:rsidRPr="009830D2" w:rsidRDefault="004F71C7" w:rsidP="004F71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2">
        <w:rPr>
          <w:rFonts w:ascii="Times New Roman" w:hAnsi="Times New Roman" w:cs="Times New Roman"/>
          <w:sz w:val="28"/>
          <w:szCs w:val="28"/>
        </w:rPr>
        <w:t>5</w:t>
      </w:r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Закон Республики Казахстан от 19 декабря 2003 года № 508-II </w:t>
      </w:r>
      <w:proofErr w:type="gramStart"/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>« О</w:t>
      </w:r>
      <w:proofErr w:type="gramEnd"/>
      <w:r w:rsidRPr="009830D2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рекламе» </w:t>
      </w:r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>(с</w:t>
      </w:r>
      <w:bookmarkStart w:id="7" w:name="SUB1000121075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</w:t>
      </w:r>
      <w:r w:rsidRPr="009830D2">
        <w:rPr>
          <w:rStyle w:val="s9"/>
          <w:rFonts w:ascii="Times New Roman" w:hAnsi="Times New Roman" w:cs="Times New Roman"/>
          <w:iCs/>
          <w:sz w:val="28"/>
          <w:szCs w:val="28"/>
        </w:rPr>
        <w:t>изменениями и дополнениями</w:t>
      </w:r>
      <w:bookmarkEnd w:id="7"/>
      <w:r w:rsidRPr="009830D2">
        <w:rPr>
          <w:rStyle w:val="s3"/>
          <w:rFonts w:ascii="Times New Roman" w:hAnsi="Times New Roman" w:cs="Times New Roman"/>
          <w:iCs/>
          <w:sz w:val="28"/>
          <w:szCs w:val="28"/>
        </w:rPr>
        <w:t xml:space="preserve"> по состоянию на 08.01.2019 г.)</w:t>
      </w:r>
      <w:r w:rsidRPr="009830D2">
        <w:rPr>
          <w:rFonts w:ascii="Times New Roman" w:hAnsi="Times New Roman" w:cs="Times New Roman"/>
          <w:iCs/>
          <w:sz w:val="28"/>
          <w:szCs w:val="28"/>
        </w:rPr>
        <w:t xml:space="preserve">. Электронный ресурс: код доступа: </w:t>
      </w:r>
      <w:hyperlink r:id="rId10" w:anchor="pos=6;-255&amp;sdoc_ params =text%3" w:history="1"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https://online.zakon.kz/Document /?</w:t>
        </w:r>
        <w:proofErr w:type="spellStart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doc_id</w:t>
        </w:r>
        <w:proofErr w:type="spellEnd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=1045608#pos=6;-255&amp;sdoc_ </w:t>
        </w:r>
        <w:proofErr w:type="spellStart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params</w:t>
        </w:r>
        <w:proofErr w:type="spellEnd"/>
        <w:r w:rsidRPr="009830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=text%3</w:t>
        </w:r>
      </w:hyperlink>
    </w:p>
    <w:p w14:paraId="011E2A6A" w14:textId="77777777" w:rsidR="004F71C7" w:rsidRPr="009830D2" w:rsidRDefault="004F71C7" w:rsidP="004F71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4DCBC4" w14:textId="77777777" w:rsidR="004F71C7" w:rsidRPr="009830D2" w:rsidRDefault="004F71C7" w:rsidP="004F71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8F254D" w14:textId="77777777" w:rsidR="004F71C7" w:rsidRPr="004F71C7" w:rsidRDefault="004F71C7" w:rsidP="004F71C7">
      <w:pPr>
        <w:widowControl w:val="0"/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96CD2C" w14:textId="77777777" w:rsidR="008E18C9" w:rsidRDefault="008E18C9"/>
    <w:p w14:paraId="5649CE6D" w14:textId="77777777" w:rsidR="004F71C7" w:rsidRDefault="004F71C7"/>
    <w:sectPr w:rsidR="004F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19-08-03T15:28:00Z" w:initials="ПW">
    <w:p w14:paraId="3A0CB0A3" w14:textId="77777777" w:rsidR="004F71C7" w:rsidRDefault="004F71C7" w:rsidP="004F71C7">
      <w:pPr>
        <w:pStyle w:val="a5"/>
      </w:pPr>
      <w:r>
        <w:rPr>
          <w:rStyle w:val="a4"/>
        </w:rPr>
        <w:annotationRef/>
      </w:r>
      <w:r>
        <w:t xml:space="preserve">УДАЛИТЕ КАВЫЧКИ </w:t>
      </w:r>
    </w:p>
  </w:comment>
  <w:comment w:id="1" w:author="Пользователь Windows" w:date="2019-08-03T15:26:00Z" w:initials="ПW">
    <w:p w14:paraId="13E13496" w14:textId="77777777" w:rsidR="004F71C7" w:rsidRDefault="004F71C7" w:rsidP="004F71C7">
      <w:pPr>
        <w:pStyle w:val="a5"/>
      </w:pPr>
      <w:r>
        <w:rPr>
          <w:rStyle w:val="a4"/>
        </w:rPr>
        <w:annotationRef/>
      </w:r>
      <w:r>
        <w:t xml:space="preserve">НАЗВАНИЕ РАЗДЕЛОВ ЖИРНЫМИ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0CB0A3" w15:done="0"/>
  <w15:commentEx w15:paraId="13E134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0A"/>
    <w:rsid w:val="00164541"/>
    <w:rsid w:val="004F71C7"/>
    <w:rsid w:val="008E18C9"/>
    <w:rsid w:val="00E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94FA"/>
  <w15:chartTrackingRefBased/>
  <w15:docId w15:val="{DCE7A244-1284-4D16-AC33-A47AB03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71C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1C7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4F71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71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71C7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1C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4F71C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71C7"/>
    <w:pPr>
      <w:tabs>
        <w:tab w:val="right" w:leader="dot" w:pos="9628"/>
      </w:tabs>
      <w:spacing w:after="0" w:line="240" w:lineRule="auto"/>
    </w:pPr>
    <w:rPr>
      <w:rFonts w:ascii="Times New Roman" w:hAnsi="Times New Roman" w:cs="Times New Roman"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4F71C7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4F71C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s1">
    <w:name w:val="s1"/>
    <w:basedOn w:val="a0"/>
    <w:rsid w:val="004F71C7"/>
  </w:style>
  <w:style w:type="character" w:customStyle="1" w:styleId="s3">
    <w:name w:val="s3"/>
    <w:basedOn w:val="a0"/>
    <w:rsid w:val="004F71C7"/>
  </w:style>
  <w:style w:type="character" w:customStyle="1" w:styleId="s9">
    <w:name w:val="s9"/>
    <w:basedOn w:val="a0"/>
    <w:rsid w:val="004F71C7"/>
  </w:style>
  <w:style w:type="character" w:customStyle="1" w:styleId="aa">
    <w:name w:val="a"/>
    <w:basedOn w:val="a0"/>
    <w:rsid w:val="004F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13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20138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771121" TargetMode="Externa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openxmlformats.org/officeDocument/2006/relationships/hyperlink" Target="https://online.zakon.kz/Document%20/?doc_id=1045608" TargetMode="External"/><Relationship Id="rId4" Type="http://schemas.openxmlformats.org/officeDocument/2006/relationships/comments" Target="comments.xml"/><Relationship Id="rId9" Type="http://schemas.openxmlformats.org/officeDocument/2006/relationships/hyperlink" Target="http://online.zakon.kz/Document/?doc_id=2009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2020-03-26T10:17:00Z</dcterms:created>
  <dcterms:modified xsi:type="dcterms:W3CDTF">2020-09-15T10:33:00Z</dcterms:modified>
</cp:coreProperties>
</file>