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25" w:rsidRDefault="00136825" w:rsidP="00136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239">
        <w:rPr>
          <w:rFonts w:ascii="Times New Roman" w:hAnsi="Times New Roman" w:cs="Times New Roman"/>
          <w:sz w:val="28"/>
          <w:szCs w:val="28"/>
        </w:rPr>
        <w:t>Корпоративная культура компании</w:t>
      </w:r>
    </w:p>
    <w:p w:rsidR="00136825" w:rsidRDefault="00136825" w:rsidP="00136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Стр-85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17049050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 w:val="0"/>
          <w:bCs w:val="0"/>
          <w:sz w:val="22"/>
          <w:szCs w:val="22"/>
        </w:rPr>
      </w:sdtEndPr>
      <w:sdtContent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7D0D1C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</w:rPr>
            <w:fldChar w:fldCharType="begin"/>
          </w:r>
          <w:r w:rsidRPr="007D0D1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D0D1C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</w:rPr>
            <w:fldChar w:fldCharType="separate"/>
          </w:r>
          <w:hyperlink w:anchor="_Toc462694524" w:history="1">
            <w:r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Глава 1: Введение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25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1.1 Краткое резюме (обзор) работы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26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1.2 Определение проблемы исследования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27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1.3 Цель исследования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28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1.4 Теоретические основы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29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1.5 Структура работы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30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Глава 2: Литературный обзор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31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2.1 Сущность и типы корпоративных культур компании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32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2.2 Типология жизненного цикла компании и цикла развития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33" w:history="1">
            <w:r w:rsidRPr="007D0D1C">
              <w:rPr>
                <w:rStyle w:val="a3"/>
                <w:rFonts w:ascii="Times New Roman" w:hAnsi="Times New Roman" w:cs="Times New Roman"/>
                <w:noProof/>
                <w:spacing w:val="-3"/>
                <w:sz w:val="24"/>
                <w:szCs w:val="24"/>
              </w:rPr>
              <w:t>2.3 Взаимосвязь между корпоративной культурой компании, стадией жизненного цикла и эффективностью компании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34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Глава 3: Теоретические основы и методология исследования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35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3.1 Введение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36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3.2 Определение проблемы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37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3.3 Цель исследования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38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3.4 Теоретические основы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39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3.4.1 Выбор подхода к исследованию и метода оценки стадии жизненного цикла компании</w:t>
            </w:r>
            <w:r w:rsidRPr="007D0D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40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3.4.2 Выбор подхода к исследованию и метода диагностики корпоративной культуры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41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3.4.3 Определение зависимых и независимых переменных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42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3.4.4 Ограничивающие переменные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43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3.4.5 Ограничения и допущения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44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3.5 Вопросы исследования и гипотеза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45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3.5.1 Основной исследовательский вопрос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46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3.5.2 Другие вопросы исследования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47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3.6 Методология исследования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48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3.6.1 Тип исследования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49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3.6.2 Инструмент методики и источники данных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50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3.6.3Метод обработки результатов и анализа данных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51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Глава 4: Анализ данных и проверка гипотезы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52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4.1 Анализ жизненного цикла и эффективности деятельности компании ТОО «»</w:t>
            </w:r>
          </w:hyperlink>
          <w:r w:rsidRPr="007D0D1C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53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 xml:space="preserve">4.1.1 Краткая характеристика ТОО 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54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4.1.2 Анализ жизненного цикла компании по модели Адизеса и Грейнера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55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4.1.3 Выводы об эффективности функционирования и стадии жизненного цикла ТОО «» в настоящий момент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56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4.2 Анализ корпоративной культуры компании ТОО «»</w:t>
            </w:r>
          </w:hyperlink>
          <w:r w:rsidRPr="007D0D1C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57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Глава 5: Выводы, рекомендации и направления будущих исследований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58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5.1 Выводы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59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5.2 Рекомендации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60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5.3 Направления будущих исследований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61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</w:hyperlink>
        </w:p>
        <w:p w:rsidR="00136825" w:rsidRPr="007D0D1C" w:rsidRDefault="00136825" w:rsidP="00136825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62694562" w:history="1">
            <w:r w:rsidRPr="007D0D1C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Список используемой литературы</w:t>
            </w:r>
          </w:hyperlink>
        </w:p>
        <w:p w:rsidR="00136825" w:rsidRDefault="00136825" w:rsidP="00136825">
          <w:pPr>
            <w:widowControl w:val="0"/>
            <w:spacing w:after="0" w:line="360" w:lineRule="auto"/>
          </w:pPr>
          <w:r w:rsidRPr="007D0D1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136825" w:rsidRDefault="00136825" w:rsidP="00136825"/>
    <w:p w:rsidR="00136825" w:rsidRDefault="00136825" w:rsidP="00136825"/>
    <w:p w:rsidR="00136825" w:rsidRDefault="00136825" w:rsidP="00136825">
      <w:pPr>
        <w:tabs>
          <w:tab w:val="left" w:pos="6435"/>
        </w:tabs>
      </w:pPr>
      <w:r>
        <w:tab/>
      </w:r>
    </w:p>
    <w:p w:rsidR="00136825" w:rsidRDefault="00136825">
      <w:pPr>
        <w:spacing w:after="160" w:line="259" w:lineRule="auto"/>
      </w:pPr>
      <w:r>
        <w:br w:type="page"/>
      </w:r>
    </w:p>
    <w:p w:rsidR="00136825" w:rsidRDefault="00136825">
      <w:pPr>
        <w:spacing w:after="160" w:line="259" w:lineRule="auto"/>
      </w:pPr>
      <w:r>
        <w:lastRenderedPageBreak/>
        <w:br w:type="page"/>
      </w:r>
    </w:p>
    <w:p w:rsidR="00136825" w:rsidRPr="00692CD8" w:rsidRDefault="00136825" w:rsidP="00136825">
      <w:pPr>
        <w:pStyle w:val="1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62694561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Заключение</w:t>
      </w:r>
      <w:bookmarkEnd w:id="0"/>
    </w:p>
    <w:p w:rsidR="00136825" w:rsidRDefault="00136825" w:rsidP="0013682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6825" w:rsidRPr="00874CE3" w:rsidRDefault="00136825" w:rsidP="00136825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E3">
        <w:rPr>
          <w:rFonts w:ascii="Times New Roman" w:hAnsi="Times New Roman" w:cs="Times New Roman"/>
          <w:color w:val="000000" w:themeColor="text1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 данного</w:t>
      </w:r>
      <w:r w:rsidRPr="00874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исследования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являлась </w:t>
      </w:r>
      <w:r w:rsidRPr="00874CE3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и интерпретация существующей корпоративной культуры компании ТОО «». Частные задачи исследования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включали в себя следующее</w:t>
      </w:r>
      <w:r w:rsidRPr="00874CE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36825" w:rsidRPr="00874CE3" w:rsidRDefault="00136825" w:rsidP="00136825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Используя модели жизненного цикла организации </w:t>
      </w:r>
      <w:proofErr w:type="spellStart"/>
      <w:r w:rsidRPr="00874CE3">
        <w:rPr>
          <w:rFonts w:ascii="Times New Roman" w:hAnsi="Times New Roman" w:cs="Times New Roman"/>
          <w:color w:val="000000" w:themeColor="text1"/>
          <w:sz w:val="24"/>
          <w:szCs w:val="24"/>
        </w:rPr>
        <w:t>Адизеса</w:t>
      </w:r>
      <w:proofErr w:type="spellEnd"/>
      <w:r w:rsidRPr="00874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74CE3">
        <w:rPr>
          <w:rFonts w:ascii="Times New Roman" w:hAnsi="Times New Roman" w:cs="Times New Roman"/>
          <w:color w:val="000000" w:themeColor="text1"/>
          <w:sz w:val="24"/>
          <w:szCs w:val="24"/>
        </w:rPr>
        <w:t>Грейнера</w:t>
      </w:r>
      <w:proofErr w:type="spellEnd"/>
      <w:r w:rsidRPr="00874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определить специфику текущего этапа развития компании Гелиос;</w:t>
      </w:r>
    </w:p>
    <w:p w:rsidR="00136825" w:rsidRPr="00874CE3" w:rsidRDefault="00136825" w:rsidP="00136825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E3">
        <w:rPr>
          <w:rFonts w:ascii="Times New Roman" w:hAnsi="Times New Roman" w:cs="Times New Roman"/>
          <w:color w:val="000000" w:themeColor="text1"/>
          <w:sz w:val="24"/>
          <w:szCs w:val="24"/>
        </w:rPr>
        <w:t>Изучить сформированный профиль корпоративной культуры компании на основе результатов диагностики;</w:t>
      </w:r>
    </w:p>
    <w:p w:rsidR="00136825" w:rsidRPr="00874CE3" w:rsidRDefault="00136825" w:rsidP="00136825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E3">
        <w:rPr>
          <w:rFonts w:ascii="Times New Roman" w:hAnsi="Times New Roman" w:cs="Times New Roman"/>
          <w:color w:val="000000" w:themeColor="text1"/>
          <w:sz w:val="24"/>
          <w:szCs w:val="24"/>
        </w:rPr>
        <w:t>Выявить соответствие или несоответствие существующей корпоративной культуры компании и ее стратегических направлений и конкурентной позиции;</w:t>
      </w:r>
    </w:p>
    <w:p w:rsidR="00136825" w:rsidRDefault="00136825" w:rsidP="00136825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CE3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Рассмотреть возможность и необходимость изменения существующей корпоративной культуры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сформировать ряд рекомендаций</w:t>
      </w:r>
      <w:r w:rsidRPr="00874C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6825" w:rsidRDefault="00136825" w:rsidP="00136825">
      <w:pPr>
        <w:tabs>
          <w:tab w:val="left" w:pos="6435"/>
        </w:tabs>
      </w:pPr>
    </w:p>
    <w:p w:rsidR="00136825" w:rsidRPr="00136825" w:rsidRDefault="00136825" w:rsidP="00136825"/>
    <w:p w:rsidR="00136825" w:rsidRPr="00136825" w:rsidRDefault="00136825" w:rsidP="00136825"/>
    <w:p w:rsidR="00136825" w:rsidRDefault="00136825" w:rsidP="00136825"/>
    <w:p w:rsidR="00136825" w:rsidRDefault="00136825" w:rsidP="00136825">
      <w:pPr>
        <w:tabs>
          <w:tab w:val="left" w:pos="2445"/>
        </w:tabs>
      </w:pPr>
      <w:r>
        <w:tab/>
      </w:r>
    </w:p>
    <w:p w:rsidR="00136825" w:rsidRDefault="00136825">
      <w:pPr>
        <w:spacing w:after="160" w:line="259" w:lineRule="auto"/>
      </w:pPr>
      <w:r>
        <w:br w:type="page"/>
      </w:r>
    </w:p>
    <w:p w:rsidR="00BB2D20" w:rsidRPr="005A5C42" w:rsidRDefault="00BB2D20" w:rsidP="00BB2D20">
      <w:pPr>
        <w:pStyle w:val="1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462694562"/>
      <w:r w:rsidRPr="005A5C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Список используемой литературы</w:t>
      </w:r>
      <w:bookmarkEnd w:id="1"/>
    </w:p>
    <w:p w:rsidR="00BB2D20" w:rsidRPr="00991130" w:rsidRDefault="00BB2D20" w:rsidP="00BB2D20">
      <w:pPr>
        <w:widowControl w:val="0"/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</w:p>
    <w:p w:rsidR="00BB2D20" w:rsidRPr="00E34157" w:rsidRDefault="00BB2D20" w:rsidP="00BB2D20">
      <w:pPr>
        <w:pStyle w:val="a6"/>
        <w:widowControl w:val="0"/>
        <w:numPr>
          <w:ilvl w:val="0"/>
          <w:numId w:val="2"/>
        </w:numPr>
        <w:shd w:val="clear" w:color="auto" w:fill="auto"/>
        <w:tabs>
          <w:tab w:val="left" w:pos="592"/>
          <w:tab w:val="left" w:pos="851"/>
          <w:tab w:val="left" w:pos="993"/>
        </w:tabs>
        <w:spacing w:line="360" w:lineRule="auto"/>
        <w:ind w:left="0" w:firstLine="567"/>
        <w:jc w:val="both"/>
        <w:rPr>
          <w:spacing w:val="-4"/>
          <w:sz w:val="24"/>
          <w:szCs w:val="24"/>
          <w:lang w:val="en-US"/>
        </w:rPr>
      </w:pPr>
      <w:proofErr w:type="spellStart"/>
      <w:r w:rsidRPr="00E34157">
        <w:rPr>
          <w:spacing w:val="-4"/>
          <w:sz w:val="24"/>
          <w:szCs w:val="24"/>
          <w:lang w:val="en-US"/>
        </w:rPr>
        <w:t>Bellot</w:t>
      </w:r>
      <w:proofErr w:type="spellEnd"/>
      <w:r w:rsidRPr="00E34157">
        <w:rPr>
          <w:spacing w:val="-4"/>
          <w:sz w:val="24"/>
          <w:szCs w:val="24"/>
          <w:lang w:val="en-US"/>
        </w:rPr>
        <w:t xml:space="preserve"> Jennifer Defining and Assessing Organizational Culture// Nursing Forum, №10, FEB 2011, pages 29–37.</w:t>
      </w:r>
    </w:p>
    <w:p w:rsidR="00BB2D20" w:rsidRPr="00E34157" w:rsidRDefault="00BB2D20" w:rsidP="00BB2D20">
      <w:pPr>
        <w:pStyle w:val="a6"/>
        <w:widowControl w:val="0"/>
        <w:numPr>
          <w:ilvl w:val="0"/>
          <w:numId w:val="2"/>
        </w:numPr>
        <w:shd w:val="clear" w:color="auto" w:fill="auto"/>
        <w:tabs>
          <w:tab w:val="left" w:pos="592"/>
          <w:tab w:val="left" w:pos="851"/>
          <w:tab w:val="left" w:pos="993"/>
        </w:tabs>
        <w:spacing w:line="360" w:lineRule="auto"/>
        <w:ind w:left="0" w:firstLine="567"/>
        <w:jc w:val="both"/>
        <w:rPr>
          <w:spacing w:val="-4"/>
          <w:sz w:val="24"/>
          <w:szCs w:val="24"/>
          <w:lang w:val="en-US"/>
        </w:rPr>
      </w:pPr>
      <w:r w:rsidRPr="00172E91">
        <w:rPr>
          <w:spacing w:val="-4"/>
          <w:sz w:val="24"/>
          <w:szCs w:val="24"/>
          <w:lang w:val="en-US"/>
        </w:rPr>
        <w:t>Choi Y</w:t>
      </w:r>
      <w:r w:rsidRPr="009F2801">
        <w:rPr>
          <w:spacing w:val="-4"/>
          <w:sz w:val="24"/>
          <w:szCs w:val="24"/>
          <w:lang w:val="en-US"/>
        </w:rPr>
        <w:t>.</w:t>
      </w:r>
      <w:r w:rsidRPr="00172E91">
        <w:rPr>
          <w:spacing w:val="-4"/>
          <w:sz w:val="24"/>
          <w:szCs w:val="24"/>
          <w:lang w:val="en-US"/>
        </w:rPr>
        <w:t xml:space="preserve">S, </w:t>
      </w:r>
      <w:proofErr w:type="spellStart"/>
      <w:r w:rsidRPr="00172E91">
        <w:rPr>
          <w:spacing w:val="-4"/>
          <w:sz w:val="24"/>
          <w:szCs w:val="24"/>
          <w:lang w:val="en-US"/>
        </w:rPr>
        <w:t>Seo</w:t>
      </w:r>
      <w:proofErr w:type="spellEnd"/>
      <w:r w:rsidRPr="00172E91">
        <w:rPr>
          <w:spacing w:val="-4"/>
          <w:sz w:val="24"/>
          <w:szCs w:val="24"/>
          <w:lang w:val="en-US"/>
        </w:rPr>
        <w:t xml:space="preserve"> M, Scott D, Martin J Validation of the Organizational Culture Assessment Instrument: An application of the Korean version. </w:t>
      </w:r>
      <w:proofErr w:type="spellStart"/>
      <w:r w:rsidRPr="00E34157">
        <w:rPr>
          <w:spacing w:val="-4"/>
          <w:sz w:val="24"/>
          <w:szCs w:val="24"/>
          <w:lang w:val="en-US"/>
        </w:rPr>
        <w:t>JournalofSportManagement</w:t>
      </w:r>
      <w:proofErr w:type="spellEnd"/>
      <w:r w:rsidRPr="00E34157">
        <w:rPr>
          <w:spacing w:val="-4"/>
          <w:sz w:val="24"/>
          <w:szCs w:val="24"/>
          <w:lang w:val="en-US"/>
        </w:rPr>
        <w:t xml:space="preserve"> 24</w:t>
      </w:r>
      <w:proofErr w:type="gramStart"/>
      <w:r>
        <w:rPr>
          <w:spacing w:val="-4"/>
          <w:sz w:val="24"/>
          <w:szCs w:val="24"/>
        </w:rPr>
        <w:t>,</w:t>
      </w:r>
      <w:r w:rsidRPr="00172E91">
        <w:rPr>
          <w:spacing w:val="-4"/>
          <w:sz w:val="24"/>
          <w:szCs w:val="24"/>
          <w:lang w:val="en-US"/>
        </w:rPr>
        <w:t>2010</w:t>
      </w:r>
      <w:proofErr w:type="gramEnd"/>
      <w:r>
        <w:rPr>
          <w:spacing w:val="-4"/>
          <w:sz w:val="24"/>
          <w:szCs w:val="24"/>
        </w:rPr>
        <w:t>,</w:t>
      </w:r>
      <w:r w:rsidRPr="00E34157">
        <w:rPr>
          <w:spacing w:val="-4"/>
          <w:sz w:val="24"/>
          <w:szCs w:val="24"/>
          <w:lang w:val="en-US"/>
        </w:rPr>
        <w:t xml:space="preserve"> 169–189.</w:t>
      </w:r>
    </w:p>
    <w:p w:rsidR="00BB2D20" w:rsidRPr="00D56100" w:rsidRDefault="00BB2D20" w:rsidP="00BB2D20">
      <w:pPr>
        <w:pStyle w:val="a6"/>
        <w:widowControl w:val="0"/>
        <w:numPr>
          <w:ilvl w:val="0"/>
          <w:numId w:val="2"/>
        </w:numPr>
        <w:shd w:val="clear" w:color="auto" w:fill="auto"/>
        <w:tabs>
          <w:tab w:val="left" w:pos="592"/>
          <w:tab w:val="left" w:pos="851"/>
          <w:tab w:val="left" w:pos="993"/>
        </w:tabs>
        <w:spacing w:line="360" w:lineRule="auto"/>
        <w:ind w:left="0" w:firstLine="567"/>
        <w:jc w:val="both"/>
        <w:rPr>
          <w:spacing w:val="-4"/>
          <w:sz w:val="24"/>
          <w:szCs w:val="24"/>
          <w:lang w:val="en-US"/>
        </w:rPr>
      </w:pPr>
      <w:proofErr w:type="spellStart"/>
      <w:r w:rsidRPr="00D56100">
        <w:rPr>
          <w:spacing w:val="-4"/>
          <w:sz w:val="24"/>
          <w:szCs w:val="24"/>
          <w:lang w:val="en-US"/>
        </w:rPr>
        <w:t>Dalgaard</w:t>
      </w:r>
      <w:proofErr w:type="spellEnd"/>
      <w:r w:rsidRPr="00D56100">
        <w:rPr>
          <w:spacing w:val="-4"/>
          <w:sz w:val="24"/>
          <w:szCs w:val="24"/>
          <w:lang w:val="en-US"/>
        </w:rPr>
        <w:t xml:space="preserve"> P. Introductory statistics with </w:t>
      </w:r>
      <w:proofErr w:type="gramStart"/>
      <w:r w:rsidRPr="00D56100">
        <w:rPr>
          <w:spacing w:val="-4"/>
          <w:sz w:val="24"/>
          <w:szCs w:val="24"/>
          <w:lang w:val="en-US"/>
        </w:rPr>
        <w:t>R .</w:t>
      </w:r>
      <w:proofErr w:type="gramEnd"/>
      <w:r w:rsidRPr="00D56100">
        <w:rPr>
          <w:spacing w:val="-4"/>
          <w:sz w:val="24"/>
          <w:szCs w:val="24"/>
          <w:lang w:val="en-US"/>
        </w:rPr>
        <w:t xml:space="preserve"> 2 </w:t>
      </w:r>
      <w:proofErr w:type="gramStart"/>
      <w:r w:rsidRPr="00D56100">
        <w:rPr>
          <w:spacing w:val="-4"/>
          <w:sz w:val="24"/>
          <w:szCs w:val="24"/>
          <w:lang w:val="en-US"/>
        </w:rPr>
        <w:t>ed</w:t>
      </w:r>
      <w:proofErr w:type="gramEnd"/>
      <w:r w:rsidRPr="00D56100">
        <w:rPr>
          <w:spacing w:val="-4"/>
          <w:sz w:val="24"/>
          <w:szCs w:val="24"/>
          <w:lang w:val="en-US"/>
        </w:rPr>
        <w:t xml:space="preserve">.  USA: Springer Science Business Media, 2008. </w:t>
      </w:r>
      <w:proofErr w:type="gramStart"/>
      <w:r w:rsidRPr="00D56100">
        <w:rPr>
          <w:spacing w:val="-4"/>
          <w:sz w:val="24"/>
          <w:szCs w:val="24"/>
          <w:lang w:val="en-US"/>
        </w:rPr>
        <w:t>363</w:t>
      </w:r>
      <w:proofErr w:type="gramEnd"/>
      <w:r w:rsidRPr="00D56100">
        <w:rPr>
          <w:spacing w:val="-4"/>
          <w:sz w:val="24"/>
          <w:szCs w:val="24"/>
          <w:lang w:val="en-US"/>
        </w:rPr>
        <w:t xml:space="preserve"> p.</w:t>
      </w:r>
    </w:p>
    <w:p w:rsidR="00BB2D20" w:rsidRPr="00991130" w:rsidRDefault="00BB2D20" w:rsidP="00BB2D20">
      <w:pPr>
        <w:pStyle w:val="a6"/>
        <w:widowControl w:val="0"/>
        <w:numPr>
          <w:ilvl w:val="0"/>
          <w:numId w:val="2"/>
        </w:numPr>
        <w:shd w:val="clear" w:color="auto" w:fill="auto"/>
        <w:tabs>
          <w:tab w:val="left" w:pos="592"/>
          <w:tab w:val="left" w:pos="851"/>
          <w:tab w:val="left" w:pos="993"/>
        </w:tabs>
        <w:spacing w:line="360" w:lineRule="auto"/>
        <w:ind w:left="0" w:firstLine="567"/>
        <w:jc w:val="both"/>
        <w:rPr>
          <w:spacing w:val="-4"/>
          <w:sz w:val="24"/>
          <w:szCs w:val="24"/>
          <w:lang w:val="en-US"/>
        </w:rPr>
      </w:pPr>
      <w:r w:rsidRPr="00991130">
        <w:rPr>
          <w:spacing w:val="-4"/>
          <w:sz w:val="24"/>
          <w:szCs w:val="24"/>
          <w:lang w:val="en-US"/>
        </w:rPr>
        <w:t xml:space="preserve">Deal </w:t>
      </w:r>
      <w:proofErr w:type="gramStart"/>
      <w:r w:rsidRPr="00D56100">
        <w:rPr>
          <w:spacing w:val="-4"/>
          <w:sz w:val="24"/>
          <w:szCs w:val="24"/>
          <w:lang w:val="en-US"/>
        </w:rPr>
        <w:t>Т</w:t>
      </w:r>
      <w:r w:rsidRPr="00991130">
        <w:rPr>
          <w:spacing w:val="-4"/>
          <w:sz w:val="24"/>
          <w:szCs w:val="24"/>
          <w:lang w:val="en-US"/>
        </w:rPr>
        <w:t>.,</w:t>
      </w:r>
      <w:proofErr w:type="gramEnd"/>
      <w:r w:rsidRPr="00991130">
        <w:rPr>
          <w:spacing w:val="-4"/>
          <w:sz w:val="24"/>
          <w:szCs w:val="24"/>
          <w:lang w:val="en-US"/>
        </w:rPr>
        <w:t xml:space="preserve"> Kennedy A., Corporate Cultures: The Rites and Rituals of Corporate Life, 1982, Addison - Wesley, Read</w:t>
      </w:r>
      <w:r w:rsidRPr="00991130">
        <w:rPr>
          <w:spacing w:val="-4"/>
          <w:sz w:val="24"/>
          <w:szCs w:val="24"/>
          <w:lang w:val="en-US"/>
        </w:rPr>
        <w:softHyphen/>
        <w:t>ing Mass, p.57.</w:t>
      </w:r>
    </w:p>
    <w:p w:rsidR="00BB2D20" w:rsidRPr="009F2801" w:rsidRDefault="00BB2D20" w:rsidP="00BB2D20">
      <w:pPr>
        <w:pStyle w:val="a6"/>
        <w:widowControl w:val="0"/>
        <w:numPr>
          <w:ilvl w:val="0"/>
          <w:numId w:val="2"/>
        </w:numPr>
        <w:shd w:val="clear" w:color="auto" w:fill="auto"/>
        <w:tabs>
          <w:tab w:val="left" w:pos="592"/>
          <w:tab w:val="left" w:pos="851"/>
          <w:tab w:val="left" w:pos="993"/>
        </w:tabs>
        <w:spacing w:line="360" w:lineRule="auto"/>
        <w:ind w:left="0" w:firstLine="567"/>
        <w:jc w:val="both"/>
        <w:rPr>
          <w:spacing w:val="-4"/>
          <w:sz w:val="24"/>
          <w:szCs w:val="24"/>
          <w:lang w:val="en-US"/>
        </w:rPr>
      </w:pPr>
      <w:proofErr w:type="spellStart"/>
      <w:r w:rsidRPr="009F2801">
        <w:rPr>
          <w:spacing w:val="-4"/>
          <w:sz w:val="24"/>
          <w:szCs w:val="24"/>
          <w:lang w:val="en-US"/>
        </w:rPr>
        <w:t>Duobiene</w:t>
      </w:r>
      <w:proofErr w:type="spellEnd"/>
      <w:r w:rsidRPr="009F2801">
        <w:rPr>
          <w:spacing w:val="-4"/>
          <w:sz w:val="24"/>
          <w:szCs w:val="24"/>
          <w:lang w:val="en-US"/>
        </w:rPr>
        <w:t xml:space="preserve">  </w:t>
      </w:r>
      <w:proofErr w:type="spellStart"/>
      <w:r w:rsidRPr="009F2801">
        <w:rPr>
          <w:spacing w:val="-4"/>
          <w:sz w:val="24"/>
          <w:szCs w:val="24"/>
          <w:lang w:val="en-US"/>
        </w:rPr>
        <w:t>Jurga</w:t>
      </w:r>
      <w:proofErr w:type="spellEnd"/>
      <w:r w:rsidRPr="009F2801">
        <w:rPr>
          <w:spacing w:val="-4"/>
          <w:sz w:val="24"/>
          <w:szCs w:val="24"/>
          <w:lang w:val="en-US"/>
        </w:rPr>
        <w:t xml:space="preserve"> Corporate entrepreneurship in organization life-cycle// Kaunas University of Technology, Lithuania, 2013</w:t>
      </w:r>
    </w:p>
    <w:p w:rsidR="00BD25C5" w:rsidRPr="00BB2D20" w:rsidRDefault="00BD25C5" w:rsidP="00136825">
      <w:pPr>
        <w:tabs>
          <w:tab w:val="left" w:pos="2445"/>
        </w:tabs>
        <w:rPr>
          <w:lang w:val="en-US"/>
        </w:rPr>
      </w:pPr>
      <w:bookmarkStart w:id="2" w:name="_GoBack"/>
      <w:bookmarkEnd w:id="2"/>
    </w:p>
    <w:sectPr w:rsidR="00BD25C5" w:rsidRPr="00BB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044"/>
    <w:multiLevelType w:val="hybridMultilevel"/>
    <w:tmpl w:val="6EEEFB6C"/>
    <w:lvl w:ilvl="0" w:tplc="00000006">
      <w:start w:val="1"/>
      <w:numFmt w:val="bullet"/>
      <w:lvlText w:val="-"/>
      <w:lvlJc w:val="left"/>
      <w:pPr>
        <w:ind w:left="1069" w:hanging="360"/>
      </w:pPr>
      <w:rPr>
        <w:rFonts w:ascii="StarSymbol" w:hAnsi="Star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CA5355"/>
    <w:multiLevelType w:val="hybridMultilevel"/>
    <w:tmpl w:val="535C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5"/>
    <w:rsid w:val="00136825"/>
    <w:rsid w:val="00420BA5"/>
    <w:rsid w:val="00BB2D20"/>
    <w:rsid w:val="00B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C047"/>
  <w15:chartTrackingRefBased/>
  <w15:docId w15:val="{0880A817-4179-4FB0-BDA5-054BAFBC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2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36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6825"/>
    <w:rPr>
      <w:color w:val="0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36825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1368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136825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136825"/>
  </w:style>
  <w:style w:type="character" w:customStyle="1" w:styleId="12">
    <w:name w:val="Основной текст Знак1"/>
    <w:basedOn w:val="a0"/>
    <w:link w:val="a6"/>
    <w:uiPriority w:val="99"/>
    <w:rsid w:val="00BB2D2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12"/>
    <w:uiPriority w:val="99"/>
    <w:rsid w:val="00BB2D20"/>
    <w:pPr>
      <w:shd w:val="clear" w:color="auto" w:fill="FFFFFF"/>
      <w:spacing w:after="0" w:line="240" w:lineRule="atLeast"/>
      <w:ind w:hanging="1760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uiPriority w:val="99"/>
    <w:semiHidden/>
    <w:rsid w:val="00BB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2018-12-05T10:03:00Z</dcterms:created>
  <dcterms:modified xsi:type="dcterms:W3CDTF">2018-12-05T10:14:00Z</dcterms:modified>
</cp:coreProperties>
</file>