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70" w:rsidRDefault="00B5164E" w:rsidP="00B516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164E">
        <w:rPr>
          <w:rFonts w:ascii="Times New Roman" w:hAnsi="Times New Roman" w:cs="Times New Roman"/>
        </w:rPr>
        <w:t>Дипломная работа _</w:t>
      </w:r>
      <w:r w:rsidRPr="00B51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164E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Эмоциональное выгорание в профессиональной деятельности</w:t>
      </w:r>
    </w:p>
    <w:p w:rsidR="00B5164E" w:rsidRDefault="00B5164E" w:rsidP="00B516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Стр_63</w:t>
      </w:r>
    </w:p>
    <w:p w:rsidR="00B5164E" w:rsidRPr="00B5164E" w:rsidRDefault="00B5164E" w:rsidP="00B5164E">
      <w:pPr>
        <w:pStyle w:val="11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988930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B5164E" w:rsidRPr="00B5164E" w:rsidRDefault="00B5164E" w:rsidP="00B5164E">
      <w:pPr>
        <w:pStyle w:val="11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988931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подхода к изучению факторов эмоционального выгорания личности</w:t>
        </w:r>
      </w:hyperlink>
    </w:p>
    <w:p w:rsidR="00B5164E" w:rsidRPr="00B5164E" w:rsidRDefault="00B5164E" w:rsidP="00B5164E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988932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эмоционального выгорания в психологических исследованиях</w:t>
        </w:r>
      </w:hyperlink>
    </w:p>
    <w:p w:rsidR="00B5164E" w:rsidRPr="00B5164E" w:rsidRDefault="00B5164E" w:rsidP="00B5164E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101988933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Причины и факторы, способствующие профессиональному выгоранию на рабочих местах. Стадии и уровни выгорания</w:t>
        </w:r>
      </w:hyperlink>
    </w:p>
    <w:p w:rsidR="00B5164E" w:rsidRPr="00B5164E" w:rsidRDefault="00B5164E" w:rsidP="00B5164E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101988933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Специфика профессионального эмоционального выгорания специалистов, работающих с людьми</w:t>
        </w:r>
      </w:hyperlink>
    </w:p>
    <w:p w:rsidR="00B5164E" w:rsidRPr="00B5164E" w:rsidRDefault="00B5164E" w:rsidP="00B5164E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101988933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1.4 Рассмотрение эмоционального выгорания в зарубежной психологии</w:t>
        </w:r>
      </w:hyperlink>
    </w:p>
    <w:p w:rsidR="00B5164E" w:rsidRPr="00B5164E" w:rsidRDefault="00B5164E" w:rsidP="00B5164E">
      <w:pPr>
        <w:pStyle w:val="11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988934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Эмпирическое исследование эмоционального выгорания специалистов страховых компаний</w:t>
        </w:r>
      </w:hyperlink>
    </w:p>
    <w:p w:rsidR="00B5164E" w:rsidRPr="00B5164E" w:rsidRDefault="00B5164E" w:rsidP="00B5164E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988935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Организация, этапы и методы исследования эмоционального выгорания специалистов страховой компании</w:t>
        </w:r>
      </w:hyperlink>
    </w:p>
    <w:p w:rsidR="00B5164E" w:rsidRPr="00B5164E" w:rsidRDefault="00B5164E" w:rsidP="00B5164E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988936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Обработка данных, результаты исследования</w:t>
        </w:r>
      </w:hyperlink>
    </w:p>
    <w:p w:rsidR="00B5164E" w:rsidRPr="00B5164E" w:rsidRDefault="00B5164E" w:rsidP="00B5164E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988937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Рекомендации по снижению уровня эмоционального выгорания специалистов</w:t>
        </w:r>
      </w:hyperlink>
    </w:p>
    <w:p w:rsidR="00B5164E" w:rsidRPr="00B5164E" w:rsidRDefault="00B5164E" w:rsidP="00B5164E">
      <w:pPr>
        <w:pStyle w:val="11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988938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B5164E" w:rsidRPr="00B5164E" w:rsidRDefault="00B5164E" w:rsidP="00B5164E">
      <w:pPr>
        <w:pStyle w:val="11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988939" w:history="1">
        <w:r w:rsidRPr="00B516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Pr="00B5164E" w:rsidRDefault="00B5164E" w:rsidP="00B5164E">
      <w:pPr>
        <w:widowControl w:val="0"/>
        <w:autoSpaceDE w:val="0"/>
        <w:autoSpaceDN w:val="0"/>
        <w:spacing w:after="0" w:line="240" w:lineRule="auto"/>
        <w:ind w:left="3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Toc98514125"/>
      <w:bookmarkStart w:id="1" w:name="_Toc102170315"/>
      <w:r w:rsidRPr="00B51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ЗАКЛЮЧЕНИЕ</w:t>
      </w:r>
      <w:bookmarkEnd w:id="0"/>
      <w:bookmarkEnd w:id="1"/>
    </w:p>
    <w:p w:rsidR="00B5164E" w:rsidRPr="00B5164E" w:rsidRDefault="00B5164E" w:rsidP="00B51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5164E" w:rsidRPr="00B5164E" w:rsidRDefault="00B5164E" w:rsidP="00B51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5164E" w:rsidRPr="00B5164E" w:rsidRDefault="00B5164E" w:rsidP="00B51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16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итогам рассмотрения темы выпускной квалификационной работы «Эмоциональное выгорание в профессиональной деятельности» получен ряд выводов.</w:t>
      </w:r>
    </w:p>
    <w:p w:rsidR="00B5164E" w:rsidRPr="00B5164E" w:rsidRDefault="00B5164E" w:rsidP="00B51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16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Синдром выгорания - результат сформировавшихся экзистенциальных установок, отсутствия удовлетворения экзистенциальных потребностей или "бегства" от беспокойства о непереносимости столкновения с жизненными данными. </w:t>
      </w:r>
    </w:p>
    <w:p w:rsidR="00B5164E" w:rsidRPr="00B5164E" w:rsidRDefault="00B5164E" w:rsidP="00B51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16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 значимые качества специалистов, работающих с людьми, которые способствуют развитию синдрома эмоционального выгорания:</w:t>
      </w:r>
    </w:p>
    <w:p w:rsidR="00B5164E" w:rsidRPr="00B5164E" w:rsidRDefault="00B5164E" w:rsidP="00B5164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16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высокий уровень восприятия других людей, доброжелательность, высокое доверие к другим людям;</w:t>
      </w:r>
    </w:p>
    <w:p w:rsidR="00B5164E" w:rsidRPr="00B5164E" w:rsidRDefault="00B5164E" w:rsidP="00B5164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16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ориентация на равноправные отношения, основанные на взаимном уважении и доверии, ориентация на взаимопонимание, открытость и коммуникативное сотрудничество, стремление к взаимному самовыражению.</w:t>
      </w:r>
    </w:p>
    <w:p w:rsidR="00B5164E" w:rsidRPr="00B5164E" w:rsidRDefault="00B5164E" w:rsidP="00B5164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16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преобладание стиля диалогического общения;</w:t>
      </w:r>
    </w:p>
    <w:p w:rsidR="00B5164E" w:rsidRPr="00B5164E" w:rsidRDefault="00B5164E" w:rsidP="00B5164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16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низкий уровень конфликтного взаимодействия, использование поведенческих стратегий, таких как сотрудничество, согласие и адаптация в конфликте;</w:t>
      </w:r>
    </w:p>
    <w:p w:rsidR="00B5164E" w:rsidRPr="00B5164E" w:rsidRDefault="00B5164E" w:rsidP="00B5164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16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общение с клиентами должно оказывать положительное влияние на специалиста по работе с людьми;</w:t>
      </w: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Default="00B5164E" w:rsidP="00B5164E">
      <w:pPr>
        <w:rPr>
          <w:rFonts w:ascii="Times New Roman" w:hAnsi="Times New Roman" w:cs="Times New Roman"/>
        </w:rPr>
      </w:pPr>
    </w:p>
    <w:p w:rsidR="00B5164E" w:rsidRPr="00B5164E" w:rsidRDefault="00B5164E" w:rsidP="00B5164E">
      <w:pPr>
        <w:pStyle w:val="1"/>
        <w:ind w:left="0"/>
        <w:jc w:val="center"/>
        <w:rPr>
          <w:b w:val="0"/>
          <w:color w:val="000000" w:themeColor="text1"/>
          <w:sz w:val="28"/>
          <w:szCs w:val="28"/>
        </w:rPr>
      </w:pPr>
      <w:bookmarkStart w:id="2" w:name="_Toc101988939"/>
      <w:bookmarkStart w:id="3" w:name="_GoBack"/>
      <w:r w:rsidRPr="00B5164E">
        <w:rPr>
          <w:b w:val="0"/>
          <w:sz w:val="28"/>
        </w:rPr>
        <w:lastRenderedPageBreak/>
        <w:t>Список использованной литературы</w:t>
      </w:r>
      <w:bookmarkEnd w:id="2"/>
    </w:p>
    <w:bookmarkEnd w:id="3"/>
    <w:p w:rsidR="00B5164E" w:rsidRPr="00B5164E" w:rsidRDefault="00B5164E" w:rsidP="00B5164E">
      <w:pPr>
        <w:ind w:firstLine="709"/>
        <w:jc w:val="both"/>
        <w:rPr>
          <w:color w:val="000000" w:themeColor="text1"/>
          <w:sz w:val="28"/>
          <w:szCs w:val="28"/>
        </w:rPr>
      </w:pPr>
    </w:p>
    <w:p w:rsidR="00B5164E" w:rsidRPr="00B5164E" w:rsidRDefault="00B5164E" w:rsidP="00B5164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Style w:val="a6"/>
          <w:rFonts w:eastAsiaTheme="majorEastAsia"/>
          <w:b w:val="0"/>
          <w:sz w:val="28"/>
          <w:szCs w:val="28"/>
        </w:rPr>
      </w:pPr>
      <w:proofErr w:type="spellStart"/>
      <w:r w:rsidRPr="00B5164E">
        <w:rPr>
          <w:rStyle w:val="a6"/>
          <w:rFonts w:eastAsiaTheme="majorEastAsia"/>
          <w:b w:val="0"/>
          <w:sz w:val="28"/>
          <w:szCs w:val="28"/>
        </w:rPr>
        <w:t>Ахметгалеева</w:t>
      </w:r>
      <w:proofErr w:type="spellEnd"/>
      <w:r w:rsidRPr="00B5164E">
        <w:rPr>
          <w:rStyle w:val="a6"/>
          <w:rFonts w:eastAsiaTheme="majorEastAsia"/>
          <w:b w:val="0"/>
          <w:sz w:val="28"/>
          <w:szCs w:val="28"/>
        </w:rPr>
        <w:t xml:space="preserve"> З.М. Особенности профессионального выгорания учителей и школьных психологов // Проблемы исследования синдрома «выгорания» и пути его коррекции у специалистов «помогающих» профессий (в медицинской, психологической и педагогической практике). Сборник научных статей. - Караганда, 2007. - С. 9-13.</w:t>
      </w:r>
    </w:p>
    <w:p w:rsidR="00B5164E" w:rsidRPr="00B5164E" w:rsidRDefault="00B5164E" w:rsidP="00B5164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Style w:val="a6"/>
          <w:rFonts w:eastAsiaTheme="majorEastAsia"/>
          <w:b w:val="0"/>
          <w:sz w:val="28"/>
          <w:szCs w:val="28"/>
        </w:rPr>
      </w:pPr>
      <w:r w:rsidRPr="00B5164E">
        <w:rPr>
          <w:rStyle w:val="a6"/>
          <w:rFonts w:eastAsiaTheme="majorEastAsia"/>
          <w:b w:val="0"/>
          <w:sz w:val="28"/>
          <w:szCs w:val="28"/>
        </w:rPr>
        <w:t>Международная классификация болезней. Электронный ресурс: https://mkb-10.com</w:t>
      </w:r>
    </w:p>
    <w:p w:rsidR="00B5164E" w:rsidRPr="00B5164E" w:rsidRDefault="00B5164E" w:rsidP="00B5164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Style w:val="a6"/>
          <w:rFonts w:eastAsiaTheme="majorEastAsia"/>
          <w:b w:val="0"/>
          <w:sz w:val="28"/>
          <w:szCs w:val="28"/>
        </w:rPr>
      </w:pPr>
      <w:proofErr w:type="spellStart"/>
      <w:r w:rsidRPr="00B5164E">
        <w:rPr>
          <w:rStyle w:val="a6"/>
          <w:rFonts w:eastAsiaTheme="majorEastAsia"/>
          <w:b w:val="0"/>
          <w:sz w:val="28"/>
          <w:szCs w:val="28"/>
        </w:rPr>
        <w:t>Бикмухаметова</w:t>
      </w:r>
      <w:proofErr w:type="spellEnd"/>
      <w:r w:rsidRPr="00B5164E">
        <w:rPr>
          <w:rStyle w:val="a6"/>
          <w:rFonts w:eastAsiaTheme="majorEastAsia"/>
          <w:b w:val="0"/>
          <w:sz w:val="28"/>
          <w:szCs w:val="28"/>
        </w:rPr>
        <w:t xml:space="preserve"> Н.З. Женщина и карьера в современной России: проблемы и противоречия // Вестник КГУ им. Н.А. Некрасова. -2006. - Том 12. - С. 6-8.</w:t>
      </w:r>
    </w:p>
    <w:p w:rsidR="00B5164E" w:rsidRPr="00B5164E" w:rsidRDefault="00B5164E" w:rsidP="00B5164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Style w:val="a6"/>
          <w:rFonts w:eastAsiaTheme="majorEastAsia"/>
          <w:b w:val="0"/>
          <w:sz w:val="28"/>
          <w:szCs w:val="28"/>
        </w:rPr>
      </w:pPr>
      <w:r w:rsidRPr="00B5164E">
        <w:rPr>
          <w:rStyle w:val="a6"/>
          <w:rFonts w:eastAsiaTheme="majorEastAsia"/>
          <w:b w:val="0"/>
          <w:sz w:val="28"/>
          <w:szCs w:val="28"/>
        </w:rPr>
        <w:t>Новикова И.А.  Психологические аспекты психосоматических заболеваний.: методические рекомендации / под ред. Сидорова П.И. - Архангельск, 2001. - 46 с.</w:t>
      </w:r>
    </w:p>
    <w:p w:rsidR="00B5164E" w:rsidRPr="00B5164E" w:rsidRDefault="00B5164E" w:rsidP="00B5164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Style w:val="a6"/>
          <w:rFonts w:eastAsiaTheme="majorEastAsia"/>
          <w:b w:val="0"/>
          <w:sz w:val="28"/>
          <w:szCs w:val="28"/>
        </w:rPr>
      </w:pPr>
      <w:proofErr w:type="spellStart"/>
      <w:r w:rsidRPr="00B5164E">
        <w:rPr>
          <w:rStyle w:val="a6"/>
          <w:rFonts w:eastAsiaTheme="majorEastAsia"/>
          <w:b w:val="0"/>
          <w:sz w:val="28"/>
          <w:szCs w:val="28"/>
        </w:rPr>
        <w:t>Скугаревская</w:t>
      </w:r>
      <w:proofErr w:type="spellEnd"/>
      <w:r w:rsidRPr="00B5164E">
        <w:rPr>
          <w:rStyle w:val="a6"/>
          <w:rFonts w:eastAsiaTheme="majorEastAsia"/>
          <w:b w:val="0"/>
          <w:sz w:val="28"/>
          <w:szCs w:val="28"/>
        </w:rPr>
        <w:t xml:space="preserve"> М.М., </w:t>
      </w:r>
      <w:proofErr w:type="spellStart"/>
      <w:r w:rsidRPr="00B5164E">
        <w:rPr>
          <w:rStyle w:val="a6"/>
          <w:rFonts w:eastAsiaTheme="majorEastAsia"/>
          <w:b w:val="0"/>
          <w:sz w:val="28"/>
          <w:szCs w:val="28"/>
        </w:rPr>
        <w:t>Склема</w:t>
      </w:r>
      <w:proofErr w:type="spellEnd"/>
      <w:r w:rsidRPr="00B5164E">
        <w:rPr>
          <w:rStyle w:val="a6"/>
          <w:rFonts w:eastAsiaTheme="majorEastAsia"/>
          <w:b w:val="0"/>
          <w:sz w:val="28"/>
          <w:szCs w:val="28"/>
        </w:rPr>
        <w:t xml:space="preserve"> В.Н. Синдром эмоционального выгорания и основные этапы его развития // Проблемы исследования синдрома «выгорания» и пути его коррекции у специалистов «помогающих» профессий (в медицинской, психологической и педагогической практике): Сборник научных статей. - Курск, 2007. - С. 146-151.</w:t>
      </w:r>
    </w:p>
    <w:p w:rsidR="00B5164E" w:rsidRPr="00B5164E" w:rsidRDefault="00B5164E" w:rsidP="00B5164E">
      <w:pPr>
        <w:rPr>
          <w:rFonts w:ascii="Times New Roman" w:hAnsi="Times New Roman" w:cs="Times New Roman"/>
        </w:rPr>
      </w:pPr>
    </w:p>
    <w:sectPr w:rsidR="00B5164E" w:rsidRPr="00B5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5E6"/>
    <w:multiLevelType w:val="hybridMultilevel"/>
    <w:tmpl w:val="8FC0278A"/>
    <w:lvl w:ilvl="0" w:tplc="14FC485E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4F1E78"/>
    <w:multiLevelType w:val="hybridMultilevel"/>
    <w:tmpl w:val="8A008B50"/>
    <w:lvl w:ilvl="0" w:tplc="EAB6E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38"/>
    <w:rsid w:val="000F7970"/>
    <w:rsid w:val="00325038"/>
    <w:rsid w:val="00B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344D"/>
  <w15:chartTrackingRefBased/>
  <w15:docId w15:val="{018878CA-CDFF-4DC6-BF28-207C00C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64E"/>
    <w:pPr>
      <w:widowControl w:val="0"/>
      <w:autoSpaceDE w:val="0"/>
      <w:autoSpaceDN w:val="0"/>
      <w:spacing w:after="0" w:line="240" w:lineRule="auto"/>
      <w:ind w:left="3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64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5164E"/>
    <w:pPr>
      <w:tabs>
        <w:tab w:val="left" w:pos="1134"/>
        <w:tab w:val="right" w:leader="dot" w:pos="9345"/>
      </w:tabs>
      <w:spacing w:after="0" w:line="240" w:lineRule="auto"/>
      <w:ind w:right="282" w:firstLine="709"/>
      <w:jc w:val="both"/>
    </w:pPr>
  </w:style>
  <w:style w:type="paragraph" w:styleId="2">
    <w:name w:val="toc 2"/>
    <w:basedOn w:val="a"/>
    <w:next w:val="a"/>
    <w:autoRedefine/>
    <w:uiPriority w:val="39"/>
    <w:unhideWhenUsed/>
    <w:rsid w:val="00B5164E"/>
    <w:pPr>
      <w:spacing w:after="100" w:line="27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B5164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List Paragraph"/>
    <w:aliases w:val="маркированный,Абзац списка1"/>
    <w:basedOn w:val="a"/>
    <w:link w:val="a5"/>
    <w:uiPriority w:val="34"/>
    <w:qFormat/>
    <w:rsid w:val="00B5164E"/>
    <w:pPr>
      <w:widowControl w:val="0"/>
      <w:autoSpaceDE w:val="0"/>
      <w:autoSpaceDN w:val="0"/>
      <w:spacing w:after="0" w:line="240" w:lineRule="auto"/>
      <w:ind w:left="1010" w:hanging="708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Strong"/>
    <w:uiPriority w:val="22"/>
    <w:qFormat/>
    <w:rsid w:val="00B5164E"/>
    <w:rPr>
      <w:b/>
      <w:bCs/>
    </w:rPr>
  </w:style>
  <w:style w:type="character" w:customStyle="1" w:styleId="a5">
    <w:name w:val="Абзац списка Знак"/>
    <w:aliases w:val="маркированный Знак,Абзац списка1 Знак"/>
    <w:basedOn w:val="a0"/>
    <w:link w:val="a4"/>
    <w:uiPriority w:val="34"/>
    <w:rsid w:val="00B5164E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2022-11-16T07:57:00Z</dcterms:created>
  <dcterms:modified xsi:type="dcterms:W3CDTF">2022-11-16T08:00:00Z</dcterms:modified>
</cp:coreProperties>
</file>